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519" w:rsidRDefault="00E62937">
      <w:pPr>
        <w:spacing w:after="286" w:line="259" w:lineRule="auto"/>
        <w:ind w:left="56" w:right="0" w:firstLine="0"/>
        <w:jc w:val="left"/>
      </w:pPr>
      <w:r>
        <w:rPr>
          <w:noProof/>
        </w:rPr>
        <w:drawing>
          <wp:inline distT="0" distB="0" distL="0" distR="0">
            <wp:extent cx="6407150" cy="1140460"/>
            <wp:effectExtent l="0" t="0" r="0" b="0"/>
            <wp:docPr id="65" name="Pictur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7150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519" w:rsidRDefault="00CC1C54" w:rsidP="000B191D">
      <w:pPr>
        <w:pStyle w:val="a7"/>
        <w:jc w:val="center"/>
      </w:pPr>
      <w:r w:rsidRPr="00CC1C54">
        <w:t>05.06.</w:t>
      </w:r>
      <w:r w:rsidR="00D604CC" w:rsidRPr="00CC1C54">
        <w:t>202</w:t>
      </w:r>
      <w:r w:rsidR="00B80140" w:rsidRPr="00CC1C54">
        <w:t>4</w:t>
      </w:r>
      <w:r w:rsidR="00CB432A" w:rsidRPr="00CC1C54">
        <w:t xml:space="preserve"> </w:t>
      </w:r>
      <w:r w:rsidR="00682DDB" w:rsidRPr="00CC1C54">
        <w:t>г.</w:t>
      </w:r>
      <w:r w:rsidR="00E62937">
        <w:t xml:space="preserve">                              </w:t>
      </w:r>
      <w:r w:rsidR="000B191D">
        <w:t xml:space="preserve">                                      </w:t>
      </w:r>
      <w:r w:rsidR="00E62937">
        <w:t xml:space="preserve">           </w:t>
      </w:r>
      <w:r w:rsidR="000B191D">
        <w:rPr>
          <w:color w:val="000000"/>
        </w:rPr>
        <w:t>№</w:t>
      </w:r>
      <w:r>
        <w:rPr>
          <w:color w:val="000000"/>
        </w:rPr>
        <w:t>659</w:t>
      </w:r>
      <w:r w:rsidR="00E62937">
        <w:rPr>
          <w:u w:val="single" w:color="000000"/>
        </w:rPr>
        <w:t xml:space="preserve">                 </w:t>
      </w:r>
    </w:p>
    <w:p w:rsidR="000B191D" w:rsidRDefault="00DB4491" w:rsidP="004E0FDD">
      <w:pPr>
        <w:spacing w:after="7" w:line="276" w:lineRule="auto"/>
        <w:ind w:left="53" w:right="4650" w:hanging="10"/>
        <w:jc w:val="lef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О порядке составления проекта бюджета </w:t>
      </w:r>
    </w:p>
    <w:p w:rsidR="00DB4491" w:rsidRDefault="00DB4491" w:rsidP="004E0FDD">
      <w:pPr>
        <w:spacing w:after="7" w:line="276" w:lineRule="auto"/>
        <w:ind w:left="53" w:right="4650" w:hanging="10"/>
        <w:jc w:val="left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Меленковского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муниципального округа Владимирской области на очередной финансовый год и плановый период</w:t>
      </w: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B14EB8" w:rsidRDefault="00DB4491" w:rsidP="00DB4491">
      <w:pPr>
        <w:pStyle w:val="a7"/>
        <w:spacing w:after="0"/>
        <w:ind w:firstLine="539"/>
        <w:rPr>
          <w:sz w:val="28"/>
          <w:szCs w:val="28"/>
        </w:rPr>
      </w:pPr>
      <w:proofErr w:type="gramStart"/>
      <w:r w:rsidRPr="00B557F0">
        <w:rPr>
          <w:sz w:val="28"/>
          <w:szCs w:val="28"/>
        </w:rPr>
        <w:t xml:space="preserve">В соответствии со </w:t>
      </w:r>
      <w:hyperlink r:id="rId9" w:history="1">
        <w:r w:rsidRPr="00B557F0">
          <w:rPr>
            <w:rStyle w:val="a6"/>
            <w:color w:val="auto"/>
            <w:sz w:val="28"/>
            <w:szCs w:val="28"/>
            <w:u w:val="none"/>
          </w:rPr>
          <w:t>статьями 169</w:t>
        </w:r>
      </w:hyperlink>
      <w:r w:rsidRPr="00B557F0">
        <w:rPr>
          <w:sz w:val="28"/>
          <w:szCs w:val="28"/>
        </w:rPr>
        <w:t xml:space="preserve"> и </w:t>
      </w:r>
      <w:hyperlink r:id="rId10" w:history="1">
        <w:r w:rsidRPr="00B557F0">
          <w:rPr>
            <w:rStyle w:val="a6"/>
            <w:color w:val="auto"/>
            <w:sz w:val="28"/>
            <w:szCs w:val="28"/>
            <w:u w:val="none"/>
          </w:rPr>
          <w:t>184</w:t>
        </w:r>
      </w:hyperlink>
      <w:r w:rsidRPr="00B557F0">
        <w:rPr>
          <w:sz w:val="28"/>
          <w:szCs w:val="28"/>
        </w:rPr>
        <w:t xml:space="preserve"> Бюджетного кодекса Российской Федерации</w:t>
      </w:r>
      <w:r w:rsidR="00B14EB8">
        <w:rPr>
          <w:sz w:val="28"/>
          <w:szCs w:val="28"/>
        </w:rPr>
        <w:t xml:space="preserve">, руководствуясь Законом Владимирской области №36-ОЗ от 26.04.2024г. «О преобразовании всех поселений, входящих в состав </w:t>
      </w:r>
      <w:proofErr w:type="spellStart"/>
      <w:r w:rsidR="00B14EB8">
        <w:rPr>
          <w:sz w:val="28"/>
          <w:szCs w:val="28"/>
        </w:rPr>
        <w:t>Меленковского</w:t>
      </w:r>
      <w:proofErr w:type="spellEnd"/>
      <w:r w:rsidR="00B14EB8">
        <w:rPr>
          <w:sz w:val="28"/>
          <w:szCs w:val="28"/>
        </w:rPr>
        <w:t xml:space="preserve"> муниципального района Владимирской области, путем их объединения во вновь образованное муниципальное образование и наделении его статусом муниципального округа и признании утратившими силу отдельных законов Владимирской области»</w:t>
      </w:r>
      <w:proofErr w:type="gramEnd"/>
    </w:p>
    <w:p w:rsidR="00DB4491" w:rsidRPr="00B557F0" w:rsidRDefault="00DB4491" w:rsidP="00B14EB8">
      <w:pPr>
        <w:pStyle w:val="a7"/>
        <w:spacing w:after="0"/>
        <w:ind w:firstLine="539"/>
        <w:jc w:val="center"/>
        <w:rPr>
          <w:sz w:val="28"/>
          <w:szCs w:val="28"/>
        </w:rPr>
      </w:pPr>
      <w:r w:rsidRPr="00B557F0">
        <w:rPr>
          <w:sz w:val="28"/>
          <w:szCs w:val="28"/>
        </w:rPr>
        <w:t>постановляю:</w:t>
      </w:r>
    </w:p>
    <w:p w:rsidR="00DB4491" w:rsidRPr="00B557F0" w:rsidRDefault="00DB4491" w:rsidP="00DB4491">
      <w:pPr>
        <w:pStyle w:val="a7"/>
        <w:spacing w:after="0"/>
        <w:ind w:firstLine="539"/>
        <w:rPr>
          <w:sz w:val="28"/>
          <w:szCs w:val="28"/>
        </w:rPr>
      </w:pPr>
      <w:r w:rsidRPr="00B557F0">
        <w:rPr>
          <w:sz w:val="28"/>
          <w:szCs w:val="28"/>
        </w:rPr>
        <w:t xml:space="preserve">1. Утвердить </w:t>
      </w:r>
      <w:hyperlink w:anchor="P45" w:history="1">
        <w:r w:rsidRPr="00B557F0">
          <w:rPr>
            <w:rStyle w:val="a6"/>
            <w:color w:val="auto"/>
            <w:sz w:val="28"/>
            <w:szCs w:val="28"/>
            <w:u w:val="none"/>
          </w:rPr>
          <w:t>Положение</w:t>
        </w:r>
      </w:hyperlink>
      <w:r w:rsidRPr="00B557F0">
        <w:rPr>
          <w:sz w:val="28"/>
          <w:szCs w:val="28"/>
        </w:rPr>
        <w:t xml:space="preserve"> о порядке составления проекта</w:t>
      </w:r>
      <w:r w:rsidRPr="00B557F0">
        <w:rPr>
          <w:b/>
          <w:bCs/>
          <w:sz w:val="28"/>
          <w:szCs w:val="28"/>
        </w:rPr>
        <w:t xml:space="preserve"> </w:t>
      </w:r>
      <w:r w:rsidRPr="00B557F0">
        <w:rPr>
          <w:sz w:val="28"/>
          <w:szCs w:val="28"/>
        </w:rPr>
        <w:t xml:space="preserve">бюджета </w:t>
      </w:r>
      <w:proofErr w:type="spellStart"/>
      <w:r w:rsidRPr="00B557F0">
        <w:rPr>
          <w:sz w:val="28"/>
          <w:szCs w:val="28"/>
        </w:rPr>
        <w:t>Меленковского</w:t>
      </w:r>
      <w:proofErr w:type="spellEnd"/>
      <w:r w:rsidRPr="00B557F0">
        <w:rPr>
          <w:sz w:val="28"/>
          <w:szCs w:val="28"/>
        </w:rPr>
        <w:t xml:space="preserve"> муниципального округа Владимирской области на очередной финансовый год и на плановый период согласно приложению N 1.</w:t>
      </w:r>
    </w:p>
    <w:p w:rsidR="00DB4491" w:rsidRPr="00B557F0" w:rsidRDefault="006F6571" w:rsidP="00DB4491">
      <w:pPr>
        <w:pStyle w:val="a7"/>
        <w:spacing w:before="221" w:beforeAutospacing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2</w:t>
      </w:r>
      <w:r w:rsidR="00DB4491" w:rsidRPr="00B557F0">
        <w:rPr>
          <w:sz w:val="28"/>
          <w:szCs w:val="28"/>
        </w:rPr>
        <w:t xml:space="preserve">. Признать утратившим силу Постановление Главы </w:t>
      </w:r>
      <w:proofErr w:type="spellStart"/>
      <w:r w:rsidR="00DB4491" w:rsidRPr="00B557F0">
        <w:rPr>
          <w:sz w:val="28"/>
          <w:szCs w:val="28"/>
        </w:rPr>
        <w:t>Меленковского</w:t>
      </w:r>
      <w:proofErr w:type="spellEnd"/>
      <w:r w:rsidR="00DB4491" w:rsidRPr="00B557F0">
        <w:rPr>
          <w:sz w:val="28"/>
          <w:szCs w:val="28"/>
        </w:rPr>
        <w:t xml:space="preserve"> района №</w:t>
      </w:r>
      <w:r w:rsidR="00564F81" w:rsidRPr="00B557F0">
        <w:rPr>
          <w:sz w:val="28"/>
          <w:szCs w:val="28"/>
        </w:rPr>
        <w:t>2339</w:t>
      </w:r>
      <w:r w:rsidR="00DB4491" w:rsidRPr="00B557F0">
        <w:rPr>
          <w:sz w:val="28"/>
          <w:szCs w:val="28"/>
        </w:rPr>
        <w:t xml:space="preserve"> от 28.0</w:t>
      </w:r>
      <w:r w:rsidR="00564F81" w:rsidRPr="00B557F0">
        <w:rPr>
          <w:sz w:val="28"/>
          <w:szCs w:val="28"/>
        </w:rPr>
        <w:t>8</w:t>
      </w:r>
      <w:r w:rsidR="00DB4491" w:rsidRPr="00B557F0">
        <w:rPr>
          <w:sz w:val="28"/>
          <w:szCs w:val="28"/>
        </w:rPr>
        <w:t>.201</w:t>
      </w:r>
      <w:r w:rsidR="00564F81" w:rsidRPr="00B557F0">
        <w:rPr>
          <w:sz w:val="28"/>
          <w:szCs w:val="28"/>
        </w:rPr>
        <w:t>7</w:t>
      </w:r>
      <w:r w:rsidR="00DB4491" w:rsidRPr="00B557F0">
        <w:rPr>
          <w:sz w:val="28"/>
          <w:szCs w:val="28"/>
        </w:rPr>
        <w:t xml:space="preserve"> года «О порядке составления проект</w:t>
      </w:r>
      <w:r w:rsidR="00564F81" w:rsidRPr="00B557F0">
        <w:rPr>
          <w:sz w:val="28"/>
          <w:szCs w:val="28"/>
        </w:rPr>
        <w:t>ов</w:t>
      </w:r>
      <w:r w:rsidR="00DB4491" w:rsidRPr="00B557F0">
        <w:rPr>
          <w:sz w:val="28"/>
          <w:szCs w:val="28"/>
        </w:rPr>
        <w:t xml:space="preserve"> бюджет</w:t>
      </w:r>
      <w:r w:rsidR="00564F81" w:rsidRPr="00B557F0">
        <w:rPr>
          <w:sz w:val="28"/>
          <w:szCs w:val="28"/>
        </w:rPr>
        <w:t>ов</w:t>
      </w:r>
      <w:r w:rsidR="00DB4491" w:rsidRPr="00B557F0">
        <w:rPr>
          <w:sz w:val="28"/>
          <w:szCs w:val="28"/>
        </w:rPr>
        <w:t xml:space="preserve"> муниципального образования </w:t>
      </w:r>
      <w:proofErr w:type="spellStart"/>
      <w:r w:rsidR="00DB4491" w:rsidRPr="00B557F0">
        <w:rPr>
          <w:sz w:val="28"/>
          <w:szCs w:val="28"/>
        </w:rPr>
        <w:t>Меленковский</w:t>
      </w:r>
      <w:proofErr w:type="spellEnd"/>
      <w:r w:rsidR="00DB4491" w:rsidRPr="00B557F0">
        <w:rPr>
          <w:sz w:val="28"/>
          <w:szCs w:val="28"/>
        </w:rPr>
        <w:t xml:space="preserve"> район </w:t>
      </w:r>
      <w:r w:rsidR="00564F81" w:rsidRPr="00B557F0">
        <w:rPr>
          <w:sz w:val="28"/>
          <w:szCs w:val="28"/>
        </w:rPr>
        <w:t xml:space="preserve">и муниципального образования город Меленки </w:t>
      </w:r>
      <w:r w:rsidR="00DB4491" w:rsidRPr="00B557F0">
        <w:rPr>
          <w:sz w:val="28"/>
          <w:szCs w:val="28"/>
        </w:rPr>
        <w:t>на очередной финансовый год и на плановый период».</w:t>
      </w:r>
    </w:p>
    <w:p w:rsidR="00FE6CC1" w:rsidRDefault="00C122C7" w:rsidP="00DB4491">
      <w:pPr>
        <w:pStyle w:val="a7"/>
        <w:spacing w:before="221" w:beforeAutospacing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3</w:t>
      </w:r>
      <w:r w:rsidR="00DB4491" w:rsidRPr="00B557F0">
        <w:rPr>
          <w:sz w:val="28"/>
          <w:szCs w:val="28"/>
        </w:rPr>
        <w:t xml:space="preserve">. </w:t>
      </w:r>
      <w:proofErr w:type="gramStart"/>
      <w:r w:rsidR="00DB4491" w:rsidRPr="00B557F0">
        <w:rPr>
          <w:sz w:val="28"/>
          <w:szCs w:val="28"/>
        </w:rPr>
        <w:t>Контроль за</w:t>
      </w:r>
      <w:proofErr w:type="gramEnd"/>
      <w:r w:rsidR="00DB4491" w:rsidRPr="00B557F0">
        <w:rPr>
          <w:sz w:val="28"/>
          <w:szCs w:val="28"/>
        </w:rPr>
        <w:t xml:space="preserve"> исполнением настоящего постановления возложить на финансовое управление администрации </w:t>
      </w:r>
      <w:proofErr w:type="spellStart"/>
      <w:r w:rsidR="00DB4491" w:rsidRPr="00B557F0">
        <w:rPr>
          <w:sz w:val="28"/>
          <w:szCs w:val="28"/>
        </w:rPr>
        <w:t>Меленковского</w:t>
      </w:r>
      <w:proofErr w:type="spellEnd"/>
      <w:r w:rsidR="00DB4491" w:rsidRPr="00B557F0">
        <w:rPr>
          <w:sz w:val="28"/>
          <w:szCs w:val="28"/>
        </w:rPr>
        <w:t xml:space="preserve"> района</w:t>
      </w:r>
      <w:r w:rsidR="00FE6CC1">
        <w:rPr>
          <w:sz w:val="28"/>
          <w:szCs w:val="28"/>
        </w:rPr>
        <w:t>.</w:t>
      </w:r>
      <w:r w:rsidR="00DB4491" w:rsidRPr="00B557F0">
        <w:rPr>
          <w:sz w:val="28"/>
          <w:szCs w:val="28"/>
        </w:rPr>
        <w:t xml:space="preserve"> </w:t>
      </w:r>
    </w:p>
    <w:p w:rsidR="00C122C7" w:rsidRPr="00B557F0" w:rsidRDefault="00C122C7" w:rsidP="00DB4491">
      <w:pPr>
        <w:pStyle w:val="a7"/>
        <w:spacing w:before="221" w:beforeAutospacing="0" w:after="0"/>
        <w:ind w:firstLine="539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 даты его подписания.</w:t>
      </w: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DB4491" w:rsidRDefault="00DB4491">
      <w:pPr>
        <w:ind w:left="710" w:right="0" w:firstLine="0"/>
        <w:rPr>
          <w:rFonts w:ascii="Times New Roman" w:hAnsi="Times New Roman" w:cs="Times New Roman"/>
        </w:rPr>
      </w:pPr>
    </w:p>
    <w:p w:rsidR="00FD5519" w:rsidRPr="00C277A7" w:rsidRDefault="00E62937">
      <w:pPr>
        <w:ind w:left="710" w:right="0" w:firstLine="0"/>
        <w:rPr>
          <w:rFonts w:ascii="Times New Roman" w:hAnsi="Times New Roman" w:cs="Times New Roman"/>
        </w:rPr>
      </w:pPr>
      <w:r w:rsidRPr="00C277A7">
        <w:rPr>
          <w:rFonts w:ascii="Times New Roman" w:hAnsi="Times New Roman" w:cs="Times New Roman"/>
        </w:rPr>
        <w:t>Глава администрации</w:t>
      </w:r>
    </w:p>
    <w:p w:rsidR="00FD5519" w:rsidRDefault="00E62937">
      <w:pPr>
        <w:ind w:left="710" w:right="0" w:firstLine="0"/>
        <w:rPr>
          <w:rFonts w:ascii="Times New Roman" w:hAnsi="Times New Roman" w:cs="Times New Roman"/>
        </w:rPr>
      </w:pPr>
      <w:proofErr w:type="spellStart"/>
      <w:r w:rsidRPr="00C277A7">
        <w:rPr>
          <w:rFonts w:ascii="Times New Roman" w:hAnsi="Times New Roman" w:cs="Times New Roman"/>
        </w:rPr>
        <w:t>Меленковского</w:t>
      </w:r>
      <w:proofErr w:type="spellEnd"/>
      <w:r w:rsidRPr="00C277A7">
        <w:rPr>
          <w:rFonts w:ascii="Times New Roman" w:hAnsi="Times New Roman" w:cs="Times New Roman"/>
        </w:rPr>
        <w:t xml:space="preserve"> района                                                      А.В. Пантелеев</w:t>
      </w:r>
    </w:p>
    <w:p w:rsidR="000436DB" w:rsidRDefault="000436DB">
      <w:pPr>
        <w:ind w:left="710" w:right="0" w:firstLine="0"/>
        <w:rPr>
          <w:rFonts w:ascii="Times New Roman" w:hAnsi="Times New Roman" w:cs="Times New Roman"/>
        </w:rPr>
      </w:pPr>
    </w:p>
    <w:p w:rsidR="000436DB" w:rsidRDefault="000436DB">
      <w:pPr>
        <w:ind w:left="710" w:right="0" w:firstLine="0"/>
        <w:rPr>
          <w:rFonts w:ascii="Times New Roman" w:hAnsi="Times New Roman" w:cs="Times New Roman"/>
        </w:rPr>
      </w:pPr>
    </w:p>
    <w:p w:rsidR="000436DB" w:rsidRDefault="000436DB">
      <w:pPr>
        <w:ind w:left="710" w:right="0" w:firstLine="0"/>
        <w:rPr>
          <w:rFonts w:ascii="Times New Roman" w:hAnsi="Times New Roman" w:cs="Times New Roman"/>
        </w:rPr>
      </w:pPr>
    </w:p>
    <w:p w:rsidR="006F6571" w:rsidRPr="00FE625B" w:rsidRDefault="00FE625B" w:rsidP="00FE625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bCs/>
          <w:color w:val="auto"/>
          <w:szCs w:val="28"/>
        </w:rPr>
      </w:pPr>
      <w:r w:rsidRPr="00FE625B">
        <w:rPr>
          <w:rFonts w:ascii="Times New Roman" w:eastAsiaTheme="minorEastAsia" w:hAnsi="Times New Roman" w:cs="Times New Roman"/>
          <w:bCs/>
          <w:color w:val="auto"/>
          <w:szCs w:val="28"/>
        </w:rPr>
        <w:t>Приложение №1</w:t>
      </w:r>
    </w:p>
    <w:p w:rsidR="00FE625B" w:rsidRDefault="00FE625B" w:rsidP="00FE625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Cs/>
          <w:color w:val="auto"/>
          <w:szCs w:val="28"/>
        </w:rPr>
        <w:t>к</w:t>
      </w:r>
      <w:r w:rsidRPr="00FE625B">
        <w:rPr>
          <w:rFonts w:ascii="Times New Roman" w:eastAsiaTheme="minorEastAsia" w:hAnsi="Times New Roman" w:cs="Times New Roman"/>
          <w:bCs/>
          <w:color w:val="auto"/>
          <w:szCs w:val="28"/>
        </w:rPr>
        <w:t xml:space="preserve"> постановлению администрации </w:t>
      </w:r>
      <w:proofErr w:type="spellStart"/>
      <w:r w:rsidRPr="00FE625B">
        <w:rPr>
          <w:rFonts w:ascii="Times New Roman" w:eastAsiaTheme="minorEastAsia" w:hAnsi="Times New Roman" w:cs="Times New Roman"/>
          <w:bCs/>
          <w:color w:val="auto"/>
          <w:szCs w:val="28"/>
        </w:rPr>
        <w:t>Меленковского</w:t>
      </w:r>
      <w:proofErr w:type="spellEnd"/>
      <w:r w:rsidRPr="00FE625B">
        <w:rPr>
          <w:rFonts w:ascii="Times New Roman" w:eastAsiaTheme="minorEastAsia" w:hAnsi="Times New Roman" w:cs="Times New Roman"/>
          <w:bCs/>
          <w:color w:val="auto"/>
          <w:szCs w:val="28"/>
        </w:rPr>
        <w:t xml:space="preserve"> района</w:t>
      </w:r>
    </w:p>
    <w:p w:rsidR="00FE625B" w:rsidRPr="00FE625B" w:rsidRDefault="00FE625B" w:rsidP="00FE625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Cs/>
          <w:color w:val="auto"/>
          <w:szCs w:val="28"/>
        </w:rPr>
        <w:t xml:space="preserve">от </w:t>
      </w:r>
      <w:r w:rsidR="00017CBE">
        <w:rPr>
          <w:rFonts w:ascii="Times New Roman" w:eastAsiaTheme="minorEastAsia" w:hAnsi="Times New Roman" w:cs="Times New Roman"/>
          <w:bCs/>
          <w:color w:val="auto"/>
          <w:szCs w:val="28"/>
        </w:rPr>
        <w:t>05.06.</w:t>
      </w:r>
      <w:bookmarkStart w:id="0" w:name="_GoBack"/>
      <w:bookmarkEnd w:id="0"/>
      <w:r>
        <w:rPr>
          <w:rFonts w:ascii="Times New Roman" w:eastAsiaTheme="minorEastAsia" w:hAnsi="Times New Roman" w:cs="Times New Roman"/>
          <w:bCs/>
          <w:color w:val="auto"/>
          <w:szCs w:val="28"/>
        </w:rPr>
        <w:t xml:space="preserve"> 2024 года №</w:t>
      </w:r>
      <w:r w:rsidR="00017CBE">
        <w:rPr>
          <w:rFonts w:ascii="Times New Roman" w:eastAsiaTheme="minorEastAsia" w:hAnsi="Times New Roman" w:cs="Times New Roman"/>
          <w:bCs/>
          <w:color w:val="auto"/>
          <w:szCs w:val="28"/>
        </w:rPr>
        <w:t>659</w:t>
      </w:r>
      <w:r>
        <w:rPr>
          <w:rFonts w:ascii="Times New Roman" w:eastAsiaTheme="minorEastAsia" w:hAnsi="Times New Roman" w:cs="Times New Roman"/>
          <w:bCs/>
          <w:color w:val="auto"/>
          <w:szCs w:val="28"/>
        </w:rPr>
        <w:t xml:space="preserve"> </w:t>
      </w:r>
    </w:p>
    <w:p w:rsidR="00FE625B" w:rsidRDefault="00FE625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</w:p>
    <w:p w:rsidR="00FE625B" w:rsidRDefault="00FE625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ПОЛОЖЕНИЕ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О ПОРЯДКЕ СОСТАВЛЕНИЯ ПРОЕКТА БЮДЖЕТА 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МЕЛЕНКОВСКОГО МУНИЦИПАЛЬНОГО ОКРУГА 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ВЛАДИМИРСКОЙ ОБЛАСТИ</w:t>
      </w:r>
      <w:r w:rsidR="00CF2119"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НА ОЧЕРЕДНОЙ ФИНАНСОВЫЙ ГОД И НА ПЛАНОВЫЙ ПЕРИОД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outlineLvl w:val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Настоящее Положение устанавливает порядок составления проекта </w:t>
      </w:r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бюджета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на очередной финансовый год и на плановый период и подготовки необходимых для этого документов и материалов.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outlineLvl w:val="1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>I. Основные положения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При составлении проекта бюджета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постановлением администрации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утверждаются (одобряются):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а) основные показатели прогноза социально-экономического развития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б) основные направления бюджетной, налоговой и долговой политики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плановый период</w:t>
      </w:r>
      <w:r w:rsidR="00996E38">
        <w:rPr>
          <w:rFonts w:ascii="Times New Roman" w:eastAsiaTheme="minorEastAsia" w:hAnsi="Times New Roman" w:cs="Times New Roman"/>
          <w:color w:val="auto"/>
          <w:szCs w:val="28"/>
        </w:rPr>
        <w:t>.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outlineLvl w:val="1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II. Полномочия </w:t>
      </w:r>
      <w:r w:rsidR="00DC5854"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>органов местного самоуправления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>при составлении проекта</w:t>
      </w:r>
      <w:r w:rsidR="00110ACF"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 бюджета</w:t>
      </w:r>
      <w:r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 </w:t>
      </w:r>
      <w:proofErr w:type="spellStart"/>
      <w:r w:rsidR="00DC5854" w:rsidRPr="00803763">
        <w:rPr>
          <w:rFonts w:ascii="Times New Roman" w:eastAsiaTheme="minorEastAsia" w:hAnsi="Times New Roman" w:cs="Times New Roman"/>
          <w:b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b/>
          <w:color w:val="auto"/>
          <w:szCs w:val="28"/>
        </w:rPr>
        <w:t xml:space="preserve"> муниципального округа Владимирской</w:t>
      </w:r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DC5854" w:rsidRPr="00803763">
        <w:rPr>
          <w:rFonts w:ascii="Times New Roman" w:eastAsiaTheme="minorEastAsia" w:hAnsi="Times New Roman" w:cs="Times New Roman"/>
          <w:b/>
          <w:color w:val="auto"/>
          <w:szCs w:val="28"/>
        </w:rPr>
        <w:t xml:space="preserve">области </w:t>
      </w:r>
      <w:r w:rsidRPr="00803763">
        <w:rPr>
          <w:rFonts w:ascii="Times New Roman" w:eastAsiaTheme="minorEastAsia" w:hAnsi="Times New Roman" w:cs="Times New Roman"/>
          <w:b/>
          <w:bCs/>
          <w:color w:val="auto"/>
          <w:szCs w:val="28"/>
        </w:rPr>
        <w:t>на очередной финансовый год и на плановый период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1. </w:t>
      </w:r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Финансовое управление администрации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района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(далее </w:t>
      </w:r>
      <w:proofErr w:type="gram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–Ф</w:t>
      </w:r>
      <w:proofErr w:type="gram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инансовое управление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организует составление и составляет проект бюджета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на плановый период.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В этих целях</w:t>
      </w:r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Финансовое управление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а) разрабатывает проект основных направлений бюджетной, налоговой и долговой политики</w:t>
      </w:r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C5854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DC5854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б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разрабатывает проектировки основных характеристик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б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юджета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а также осуществляет расчеты объема бюджетных ассигнований 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lastRenderedPageBreak/>
        <w:t xml:space="preserve">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на исполнение действующих и принимаемых расходных обязательств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в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) ведет реестр расходных обязательств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г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) устанавливает порядок и методику планирования бюджетных ассигнований  бюджета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д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) разрабатывает предложения по изменению объема и (или) структуры расходных обязательств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е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подготавливает заключения на проекты нормативных правовых актов и предложения главных распорядителей средств 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по изменению объема и (или) структуры расходных обязательств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ж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проектирует предельные объемы (изменения предельных объемов) бюджетных ассигнований главных распорядителей средств 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на плановый период;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з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разрабатывает предложения по распределению бюджетных ассигнований на исполнение принимаемых обязательств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в очередном финансовом году и в плановом периоде;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proofErr w:type="gramStart"/>
      <w:r>
        <w:rPr>
          <w:rFonts w:ascii="Times New Roman" w:eastAsiaTheme="minorEastAsia" w:hAnsi="Times New Roman" w:cs="Times New Roman"/>
          <w:color w:val="auto"/>
          <w:szCs w:val="28"/>
        </w:rPr>
        <w:t>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формирует прогноз доходов </w:t>
      </w:r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(источников финансирования дефицита бюджета) на основании прогноза социально-экономического развития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на плановый период, представляемого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комитетом по экономике и прогнозированию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а также прогноз доходов главных администраторов доходов 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(главных администраторов источников финансирования дефицита бюджета);</w:t>
      </w:r>
      <w:proofErr w:type="gramEnd"/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к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разрабатывает проекты программ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заимствований,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гарантий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л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осуществляет оценку ожидаемого исполнения бюджета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за текущий финансовый год;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м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) утверждает перечень кодов подвидов доходов бюджет</w:t>
      </w:r>
      <w:r w:rsidR="00963E56">
        <w:rPr>
          <w:rFonts w:ascii="Times New Roman" w:eastAsiaTheme="minorEastAsia" w:hAnsi="Times New Roman" w:cs="Times New Roman"/>
          <w:color w:val="auto"/>
          <w:szCs w:val="28"/>
        </w:rPr>
        <w:t>а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по видам доходов бюджет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а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главными администраторами которых являются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органы местного самоуправления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и (или) находящиеся в их ведении казенные учреждения;</w:t>
      </w:r>
    </w:p>
    <w:p w:rsidR="0099280D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н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) устанавливает коды целевых статей расходов бюджета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области;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lastRenderedPageBreak/>
        <w:t>о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утверждает перечень </w:t>
      </w:r>
      <w:proofErr w:type="gramStart"/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кодов видов источников финансирования дефицит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а</w:t>
      </w:r>
      <w:proofErr w:type="gramEnd"/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бюджет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а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главными администраторами которых являются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органы местного самоуправления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и (или) находящиеся в их ведении казенные учреждения;</w:t>
      </w:r>
    </w:p>
    <w:p w:rsidR="000436DB" w:rsidRPr="00803763" w:rsidRDefault="00803763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п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) формирует и представляет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Главе администрации</w:t>
      </w:r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110ACF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проект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решения Совета народных депутатов о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 бюджете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на очередной финансовый год и на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2.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Комитет по экономике и прогнозированию администрации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8A14C1">
        <w:rPr>
          <w:rFonts w:ascii="Times New Roman" w:eastAsiaTheme="minorEastAsia" w:hAnsi="Times New Roman" w:cs="Times New Roman"/>
          <w:color w:val="auto"/>
          <w:szCs w:val="28"/>
        </w:rPr>
        <w:t>муниципального округа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а) разрабатывает прогноз социально-экономического развития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на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б) осуществляет оценку предварительных итогов социально-экономического развития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за истекший период текущего финансового года и ожидаемых итогов социально-экономического развития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за текущий финансовый год;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в) производит расчет прибыли (доходов) для целей налогообложения;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г) разрабатывает прогноз социально-экономического развития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долгосрочный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д) осуществляет годовую оценку эффективности реализации </w:t>
      </w:r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программ (комплексных программ) </w:t>
      </w:r>
      <w:proofErr w:type="spellStart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9280D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за отчетный год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;</w:t>
      </w:r>
    </w:p>
    <w:p w:rsidR="008E6AF9" w:rsidRPr="00803763" w:rsidRDefault="005D09DA" w:rsidP="008E6AF9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е)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рассчитыва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ет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индексы изменения тарифов на услуги организаций коммунального комплекса в целом и по видам услуг, размера оплаты за жилое помещение и коммунальные услуги на очередной финансовый год и на плановый период.</w:t>
      </w:r>
    </w:p>
    <w:p w:rsidR="008E6AF9" w:rsidRPr="00803763" w:rsidRDefault="00D9062A" w:rsidP="008E6AF9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ж)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формирует лимиты потребления топливно-энергетических ресурсов, водопотребления и водоотведения по главным распорядителям средств бюджета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в натуральном и стоимостном выражении, подлежащие оплате за счет средств бюджета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и готовит проект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постановления администрации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>по установлению лимитов потребления топливно-энергетических ресурсов.</w:t>
      </w:r>
    </w:p>
    <w:p w:rsidR="000436DB" w:rsidRPr="00803763" w:rsidRDefault="00017CBE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hyperlink r:id="rId11" w:history="1">
        <w:r w:rsidR="000436DB" w:rsidRPr="008A4166">
          <w:rPr>
            <w:rFonts w:ascii="Times New Roman" w:eastAsiaTheme="minorEastAsia" w:hAnsi="Times New Roman" w:cs="Times New Roman"/>
            <w:color w:val="auto"/>
            <w:szCs w:val="28"/>
          </w:rPr>
          <w:t>3</w:t>
        </w:r>
      </w:hyperlink>
      <w:r w:rsidR="000436DB" w:rsidRPr="008A4166">
        <w:rPr>
          <w:rFonts w:ascii="Times New Roman" w:eastAsiaTheme="minorEastAsia" w:hAnsi="Times New Roman" w:cs="Times New Roman"/>
          <w:color w:val="auto"/>
          <w:szCs w:val="28"/>
        </w:rPr>
        <w:t>.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Комитет по управлению имуществом администрации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8A4166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а) разрабатывает прогнозный план (программу) приватизации 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муниципального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имущества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proofErr w:type="gram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lastRenderedPageBreak/>
        <w:t>б) разрабатывает по согласованию с заместителями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Главы администрации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осуществляющими координацию деятельности в соответствующей отрасли (сфере управления), проект 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постановления администрации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муниципального округа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об утверждении показателей экономической эффективности деятельности 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унитарных предприятий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и хозяйственных обществ с долей участия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в уставном капитале более 50%. Показатели экономической эффективности деятельности хозяйственных</w:t>
      </w:r>
      <w:proofErr w:type="gram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обществ с долей участия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в уставном капитале более 50% подлежат дальнейшему утверждению органами управления указанных обществ в соответствии с действующим законодательством и уставами обществ;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в) разрабатывает прогноз по статьям классификации администрируемых доходов бюджета</w:t>
      </w:r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E520F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.</w:t>
      </w:r>
    </w:p>
    <w:p w:rsidR="000436DB" w:rsidRPr="00803763" w:rsidRDefault="00017CBE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hyperlink r:id="rId12" w:history="1">
        <w:r w:rsidR="000436DB" w:rsidRPr="008A4166">
          <w:rPr>
            <w:rFonts w:ascii="Times New Roman" w:eastAsiaTheme="minorEastAsia" w:hAnsi="Times New Roman" w:cs="Times New Roman"/>
            <w:color w:val="auto"/>
            <w:szCs w:val="28"/>
          </w:rPr>
          <w:t>4</w:t>
        </w:r>
      </w:hyperlink>
      <w:r w:rsidR="000436DB" w:rsidRPr="008A4166">
        <w:rPr>
          <w:rFonts w:ascii="Times New Roman" w:eastAsiaTheme="minorEastAsia" w:hAnsi="Times New Roman" w:cs="Times New Roman"/>
          <w:color w:val="auto"/>
          <w:szCs w:val="28"/>
        </w:rPr>
        <w:t>.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5B32EE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Отдел капитального строительства администрации </w:t>
      </w:r>
      <w:proofErr w:type="spellStart"/>
      <w:r w:rsidR="005B32EE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5B32EE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 w:rsidR="008A4166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муниципального округа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формирует: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а) проект адресной инвестиционной программы с </w:t>
      </w:r>
      <w:hyperlink w:anchor="Par173" w:history="1">
        <w:r w:rsidRPr="008A4166">
          <w:rPr>
            <w:rFonts w:ascii="Times New Roman" w:eastAsiaTheme="minorEastAsia" w:hAnsi="Times New Roman" w:cs="Times New Roman"/>
            <w:color w:val="auto"/>
            <w:szCs w:val="28"/>
          </w:rPr>
          <w:t>реестром</w:t>
        </w:r>
      </w:hyperlink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объектов капитального строительства, представляемых главными распорядителями средств бюджета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, ответственными исполнителями </w:t>
      </w:r>
      <w:r w:rsidR="008E6AF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программ по форме и в соответствии с </w:t>
      </w:r>
      <w:hyperlink w:anchor="Par538" w:history="1">
        <w:r w:rsidRPr="008A4166">
          <w:rPr>
            <w:rFonts w:ascii="Times New Roman" w:eastAsiaTheme="minorEastAsia" w:hAnsi="Times New Roman" w:cs="Times New Roman"/>
            <w:color w:val="auto"/>
            <w:szCs w:val="28"/>
          </w:rPr>
          <w:t>порядком</w:t>
        </w:r>
      </w:hyperlink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заполнения согласно приложениям N 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1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,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2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к настоящему Положению соответственно;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б) информацию о полноте и актуальност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и проектно-сметной документации;</w:t>
      </w:r>
    </w:p>
    <w:p w:rsidR="005A1A29" w:rsidRPr="00803763" w:rsidRDefault="005A1A29" w:rsidP="005A1A29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  <w:highlight w:val="yellow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в) формирует проект распределения бюджетных ассигнований дорожного фонда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на очередной финансовый год и на плановый период.</w:t>
      </w:r>
    </w:p>
    <w:p w:rsidR="000436DB" w:rsidRPr="00803763" w:rsidRDefault="00017CBE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hyperlink r:id="rId13" w:history="1">
        <w:r w:rsidR="00110ACF">
          <w:rPr>
            <w:rFonts w:ascii="Times New Roman" w:eastAsiaTheme="minorEastAsia" w:hAnsi="Times New Roman" w:cs="Times New Roman"/>
            <w:color w:val="auto"/>
            <w:szCs w:val="28"/>
          </w:rPr>
          <w:t>5</w:t>
        </w:r>
      </w:hyperlink>
      <w:r w:rsidR="000436DB" w:rsidRPr="008A4166">
        <w:rPr>
          <w:rFonts w:ascii="Times New Roman" w:eastAsiaTheme="minorEastAsia" w:hAnsi="Times New Roman" w:cs="Times New Roman"/>
          <w:color w:val="auto"/>
          <w:szCs w:val="28"/>
        </w:rPr>
        <w:t>.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Главные администраторы доходов бюджета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и главные администраторы источников финансирования дефицита бюджета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: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proofErr w:type="gram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а) на основании утвержденных ими методик разрабатывают и согласовывают с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Финансовым управлением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прогноз объемов поступлений в бюджет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по соответствующим видам (подвидам) доходов бюджета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и источникам финансирования дефицита бюджета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 на плановый период;</w:t>
      </w:r>
      <w:proofErr w:type="gramEnd"/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б) представляют в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Финансовое управление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расчеты и обоснования прогноза поступлений в бюджет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соответствующих видов доходов бюджета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и источников финансирования дефицита бюджета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на очередной финансовый год и на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lastRenderedPageBreak/>
        <w:t>в) ведут реестр источников доходов бюджета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по закрепленным за ними источникам доходов;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>г) осуществляют оценку объемов налоговых расходов (льгот) на текущий финансовый год, очередной финансовый год и на плановый период;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д) разрабатывают и вносят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Главе</w:t>
      </w:r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 администрации </w:t>
      </w:r>
      <w:proofErr w:type="spellStart"/>
      <w:r w:rsidR="00110ACF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10ACF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округа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проекты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решений Совета народных депутатов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 внесении изменений в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решение о бюджете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на текущий финансовый год и плановый период в части, касающейся администрируемых ими доходов бюджета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.</w:t>
      </w:r>
    </w:p>
    <w:p w:rsidR="000436DB" w:rsidRPr="00803763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Главные администраторы безвозмездных поступлений из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областного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бюджета в сроки, установленные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областным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законодательством, обеспечивают сверку исходных данных для расчетов межбюджетных трансфертов из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областного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бюджета на очередной финансовый год и на плановый период с соответствующими главными распорядителями средств </w:t>
      </w:r>
      <w:r w:rsidR="00D9062A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областного 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>бюджета.</w:t>
      </w:r>
    </w:p>
    <w:p w:rsidR="000436DB" w:rsidRPr="00803763" w:rsidRDefault="00110ACF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6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. </w:t>
      </w:r>
      <w:proofErr w:type="gramStart"/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Ответственным исполнителям 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программ </w:t>
      </w:r>
      <w:proofErr w:type="spellStart"/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предусматривать ежегодно в 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программах</w:t>
      </w:r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5A1A2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</w:t>
      </w:r>
      <w:r w:rsidR="00ED0DF1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Cs w:val="28"/>
        </w:rPr>
        <w:t xml:space="preserve">субсидии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на мероприятия по благоустройству городской среды, проведению культурных и спортивных мероприятий, обустройству объектов социальной инфраструктуры и прилегающих к ним территорий, в пределах утвержденных бюджетных ассигнований </w:t>
      </w:r>
      <w:r>
        <w:rPr>
          <w:rFonts w:ascii="Times New Roman" w:eastAsiaTheme="minorEastAsia" w:hAnsi="Times New Roman" w:cs="Times New Roman"/>
          <w:color w:val="auto"/>
          <w:szCs w:val="28"/>
        </w:rPr>
        <w:t xml:space="preserve">с 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>направление</w:t>
      </w:r>
      <w:r>
        <w:rPr>
          <w:rFonts w:ascii="Times New Roman" w:eastAsiaTheme="minorEastAsia" w:hAnsi="Times New Roman" w:cs="Times New Roman"/>
          <w:color w:val="auto"/>
          <w:szCs w:val="28"/>
        </w:rPr>
        <w:t>м</w:t>
      </w:r>
      <w:r w:rsidR="00ED0DF1">
        <w:rPr>
          <w:rFonts w:ascii="Times New Roman" w:eastAsiaTheme="minorEastAsia" w:hAnsi="Times New Roman" w:cs="Times New Roman"/>
          <w:color w:val="auto"/>
          <w:szCs w:val="28"/>
        </w:rPr>
        <w:t xml:space="preserve"> расходов</w:t>
      </w:r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на мероприятия, которые учитывают мнение жителей муниципальных образований в определении приоритетов расходования средств на</w:t>
      </w:r>
      <w:proofErr w:type="gramEnd"/>
      <w:r w:rsidR="000436DB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указанные цели, если иное не предусмотрено нормативными правовыми актами о предоставлении субсидий.</w:t>
      </w:r>
    </w:p>
    <w:p w:rsidR="000436DB" w:rsidRPr="00803763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C56811" w:rsidRPr="00C56811" w:rsidRDefault="00110ACF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>
        <w:rPr>
          <w:rFonts w:ascii="Times New Roman" w:eastAsia="Times New Roman" w:hAnsi="Times New Roman" w:cs="Times New Roman"/>
          <w:color w:val="auto"/>
          <w:szCs w:val="28"/>
        </w:rPr>
        <w:t>7</w:t>
      </w:r>
      <w:r w:rsidR="00C56811" w:rsidRPr="00C56811">
        <w:rPr>
          <w:rFonts w:ascii="Times New Roman" w:eastAsia="Times New Roman" w:hAnsi="Times New Roman" w:cs="Times New Roman"/>
          <w:color w:val="auto"/>
          <w:szCs w:val="28"/>
        </w:rPr>
        <w:t>. Главные распорядители средств бюджет</w:t>
      </w:r>
      <w:r w:rsidR="00C56811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="00C56811"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C56811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C56811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="00C56811" w:rsidRPr="00C56811">
        <w:rPr>
          <w:rFonts w:ascii="Times New Roman" w:eastAsia="Times New Roman" w:hAnsi="Times New Roman" w:cs="Times New Roman"/>
          <w:color w:val="auto"/>
          <w:szCs w:val="28"/>
        </w:rPr>
        <w:t>разрабатывают и представляют в финансовое управление в установленном порядке: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а) реестры расходных обязательств, подлежащие исполнению за счет бюджетных ассигнований, предусмотренных соответствующим главным распорядителям средств бюджет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б) обоснования бюджетных ассигнований;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в) паспорта (проекты паспортов) муниципальных программ</w:t>
      </w:r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г) проекты бюджетных смет по муниципальным казенным учреждениям, проекты бюджетных смет по органам местного самоуправления;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д) проекты планов финансово-хозяйственной деятельности по муниципальным бюджетным и автономным учреждениям и расчеты к ним;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е) проекты муниципальных заданий на оказание муниципальных услуг (выполнение работ) муниципальными учреждениями;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lastRenderedPageBreak/>
        <w:t>ж) приказы (проекты приказов) органов, осуществляющих функции и полномочия учредителя муниципального бюджетного и автономного учреждения, о порядке расчета и об утверждении нормативов финансовых затрат на единицу муниципальной услуги (работы), оказываемой в рамках муниципальных заданий;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з) перечень получателей и объем субсидий на иные цели с расчетами по видам работ, услуг и приобретения основных средств по муниципальным учреждениям;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и) изменения распределения бюджетных ассигнований на очередной финансовый год и на первый год планового периода и распределение бюджетных ассигнований на второй год планового периода по разделам, подразделам, целевым статьям и видам расходов классификации расходов бюджет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>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к</w:t>
      </w:r>
      <w:proofErr w:type="gramStart"/>
      <w:r w:rsidRPr="00C56811">
        <w:rPr>
          <w:rFonts w:ascii="Times New Roman" w:eastAsia="Times New Roman" w:hAnsi="Times New Roman" w:cs="Times New Roman"/>
          <w:color w:val="auto"/>
          <w:szCs w:val="28"/>
        </w:rPr>
        <w:t>)с</w:t>
      </w:r>
      <w:proofErr w:type="gram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труктуры расходных обязательств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первый год планового периода и объему и (или) структуре расходных обязательств на второй год планового периода, в том числе проекты муниципальных программ, а также предложения о подготовке и реализации за счет средств бюджет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бюджетных инвестиций и предложения по изменению бюджетных ассигнований на реализацию утвержденных муниципальных программ, проекты нормативных правовых актов в соответствующей сфере деятельности;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л) предложения к пояснительной записке к проект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у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решени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я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о бюджет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>е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в соответствующей сфере деятельности;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м) другие документы и материалы, необходимые для составления проект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</w:t>
      </w:r>
      <w:r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области.</w:t>
      </w: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b/>
          <w:color w:val="auto"/>
          <w:szCs w:val="28"/>
        </w:rPr>
        <w:t>III. Основные этапы составления проект</w:t>
      </w:r>
      <w:r w:rsidRPr="00D64FED">
        <w:rPr>
          <w:rFonts w:ascii="Times New Roman" w:eastAsia="Times New Roman" w:hAnsi="Times New Roman" w:cs="Times New Roman"/>
          <w:b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b/>
          <w:color w:val="auto"/>
          <w:szCs w:val="28"/>
        </w:rPr>
        <w:t xml:space="preserve"> бюджет</w:t>
      </w:r>
      <w:r w:rsidRPr="00D64FED">
        <w:rPr>
          <w:rFonts w:ascii="Times New Roman" w:eastAsia="Times New Roman" w:hAnsi="Times New Roman" w:cs="Times New Roman"/>
          <w:b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b/>
          <w:color w:val="auto"/>
          <w:szCs w:val="28"/>
        </w:rPr>
        <w:t xml:space="preserve"> </w:t>
      </w:r>
      <w:proofErr w:type="spellStart"/>
      <w:r w:rsidRPr="00D64FED">
        <w:rPr>
          <w:rFonts w:ascii="Times New Roman" w:eastAsiaTheme="minorEastAsia" w:hAnsi="Times New Roman" w:cs="Times New Roman"/>
          <w:b/>
          <w:color w:val="auto"/>
          <w:szCs w:val="28"/>
        </w:rPr>
        <w:t>Меленковского</w:t>
      </w:r>
      <w:proofErr w:type="spellEnd"/>
      <w:r w:rsidRPr="00D64FED">
        <w:rPr>
          <w:rFonts w:ascii="Times New Roman" w:eastAsiaTheme="minorEastAsia" w:hAnsi="Times New Roman" w:cs="Times New Roman"/>
          <w:b/>
          <w:color w:val="auto"/>
          <w:szCs w:val="28"/>
        </w:rPr>
        <w:t xml:space="preserve"> муниципального округа Владимирской области </w:t>
      </w:r>
      <w:r w:rsidRPr="00C56811">
        <w:rPr>
          <w:rFonts w:ascii="Times New Roman" w:eastAsia="Times New Roman" w:hAnsi="Times New Roman" w:cs="Times New Roman"/>
          <w:b/>
          <w:color w:val="auto"/>
          <w:szCs w:val="28"/>
        </w:rPr>
        <w:t>на очередной финансовый год</w:t>
      </w:r>
      <w:r w:rsidR="00526221" w:rsidRPr="00D64FED">
        <w:rPr>
          <w:rFonts w:ascii="Times New Roman" w:eastAsia="Times New Roman" w:hAnsi="Times New Roman" w:cs="Times New Roman"/>
          <w:b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b/>
          <w:color w:val="auto"/>
          <w:szCs w:val="28"/>
        </w:rPr>
        <w:t>и на плановый период</w:t>
      </w:r>
    </w:p>
    <w:p w:rsidR="00C56811" w:rsidRPr="00C56811" w:rsidRDefault="00C56811" w:rsidP="00C56811">
      <w:pPr>
        <w:spacing w:before="100" w:beforeAutospacing="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Составление проект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на очередной финансовый год и на плановый период осуществляется в два этапа: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подготовка и рассмотрение исходных данных для составления проект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на очередной финансовый год и на плановый период;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подготовка проект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proofErr w:type="spellStart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на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очередной финансовый год и на плановый период.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Первый этап завершается до 15 сентября текущего финансового года принятием постановлений главы администрации </w:t>
      </w:r>
      <w:proofErr w:type="spell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Меленковского</w:t>
      </w:r>
      <w:proofErr w:type="spell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муниципального округа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об </w:t>
      </w:r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основных направлениях бюджетной, налоговой и долговой политики </w:t>
      </w:r>
      <w:proofErr w:type="spellStart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272B5C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272B5C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плановый период.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lastRenderedPageBreak/>
        <w:t>Постановлени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>е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об </w:t>
      </w:r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основных направлениях бюджетной, налоговой и долговой политики </w:t>
      </w:r>
      <w:proofErr w:type="spellStart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на очередной финансовый год и на плановый период направляются в Совет народных депутатов </w:t>
      </w:r>
      <w:proofErr w:type="spellStart"/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>Меленковского</w:t>
      </w:r>
      <w:proofErr w:type="spellEnd"/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муниципального округа Владимирской области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до 15 октября текущего финансового года.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Второй этап завершается до 15 ноября текущего финансового года представлением Главой администрации </w:t>
      </w:r>
      <w:proofErr w:type="spell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Меленковского</w:t>
      </w:r>
      <w:proofErr w:type="spell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муниципального округа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проект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плановый период в Совет народных депутатов</w:t>
      </w:r>
      <w:r w:rsidR="001F3789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1F3789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До 15 октября текущего финансового года: 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Комитет по экономике и прогнозированию администрации </w:t>
      </w:r>
      <w:proofErr w:type="spell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Меленковского</w:t>
      </w:r>
      <w:proofErr w:type="spell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муниципального округа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представляет в финансовое управление: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уточненные основные параметры прогноза социально-экономического развития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плановый период;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параметры прогноза социально-экономического развития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долгосрочный период.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Финансовое управление доводит до главных распорядителей средств бюджет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предельные объемы расходов бюджет</w:t>
      </w:r>
      <w:r w:rsidR="00526221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муниципального образования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плановый период.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До 25 октября текущего финансового года: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r w:rsidRPr="00C56811">
        <w:rPr>
          <w:rFonts w:ascii="Times New Roman" w:eastAsia="Times New Roman" w:hAnsi="Times New Roman" w:cs="Times New Roman"/>
          <w:color w:val="auto"/>
          <w:szCs w:val="28"/>
        </w:rPr>
        <w:t>Главные распорядители средств бюджет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gram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исходя из предельных объемов планируют</w:t>
      </w:r>
      <w:proofErr w:type="gram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бюджетные ассигнования на очередной финансовый год и на плановый период;</w:t>
      </w:r>
    </w:p>
    <w:p w:rsidR="00C56811" w:rsidRPr="00C56811" w:rsidRDefault="00C56811" w:rsidP="00C56811">
      <w:pPr>
        <w:spacing w:before="221" w:after="0" w:line="240" w:lineRule="auto"/>
        <w:ind w:right="0" w:firstLine="539"/>
        <w:jc w:val="left"/>
        <w:rPr>
          <w:rFonts w:ascii="Times New Roman" w:eastAsia="Times New Roman" w:hAnsi="Times New Roman" w:cs="Times New Roman"/>
          <w:color w:val="auto"/>
          <w:szCs w:val="28"/>
        </w:rPr>
      </w:pPr>
      <w:proofErr w:type="gramStart"/>
      <w:r w:rsidRPr="00C56811">
        <w:rPr>
          <w:rFonts w:ascii="Times New Roman" w:eastAsia="Times New Roman" w:hAnsi="Times New Roman" w:cs="Times New Roman"/>
          <w:color w:val="auto"/>
          <w:szCs w:val="28"/>
        </w:rPr>
        <w:t>Финансовое управление рассматривает несогласованные вопросы по изменениям ведомственной структуры расходов бюджет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а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очередной финансовый год и на первый год планового периода и ведомственной структуры расходов бюджет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на второй год планового периода, расчетам по статьям классификации доходов бюджетов и источникам финансирования дефицита бюджет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, другим бюджетным документам и материалам.</w:t>
      </w:r>
      <w:proofErr w:type="gram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gram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При подготовке проект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а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решени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я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о бюджет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>е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 w:rsidR="009F6945" w:rsidRPr="00803763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на очередной финансовый год и на плановый период вправе вносить уточнения в ранее утвержденные постановлением главы администрации </w:t>
      </w:r>
      <w:proofErr w:type="spellStart"/>
      <w:r w:rsidRPr="00C56811">
        <w:rPr>
          <w:rFonts w:ascii="Times New Roman" w:eastAsia="Times New Roman" w:hAnsi="Times New Roman" w:cs="Times New Roman"/>
          <w:color w:val="auto"/>
          <w:szCs w:val="28"/>
        </w:rPr>
        <w:t>Меленковского</w:t>
      </w:r>
      <w:proofErr w:type="spellEnd"/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="00110ACF">
        <w:rPr>
          <w:rFonts w:ascii="Times New Roman" w:eastAsia="Times New Roman" w:hAnsi="Times New Roman" w:cs="Times New Roman"/>
          <w:color w:val="auto"/>
          <w:szCs w:val="28"/>
        </w:rPr>
        <w:t xml:space="preserve">муниципального округа 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>бюджетные проектировки в связи с рассмотрением несогласованных вопросов по формированию бюджетных проектировок на очередной финансовый год и на плановый период, уточнять основные параметры прогноза социально-экономического развития</w:t>
      </w:r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</w:t>
      </w:r>
      <w:proofErr w:type="gram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Владимирской области</w:t>
      </w:r>
      <w:r w:rsidRPr="00C56811">
        <w:rPr>
          <w:rFonts w:ascii="Times New Roman" w:eastAsia="Times New Roman" w:hAnsi="Times New Roman" w:cs="Times New Roman"/>
          <w:color w:val="auto"/>
          <w:szCs w:val="28"/>
        </w:rPr>
        <w:t xml:space="preserve">, изменять объемы межбюджетных трансфертов из областного бюджета с учетом эффективности реализации муниципальных программ </w:t>
      </w:r>
      <w:proofErr w:type="spellStart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9F6945" w:rsidRPr="00803763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области.</w:t>
      </w: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C56811" w:rsidRPr="00C56811" w:rsidRDefault="00C56811" w:rsidP="00C56811">
      <w:pPr>
        <w:spacing w:before="100" w:beforeAutospacing="1" w:after="0" w:line="240" w:lineRule="auto"/>
        <w:ind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outlineLvl w:val="1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Приложение N 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>1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к Положению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о порядке составления проекта</w:t>
      </w:r>
    </w:p>
    <w:p w:rsidR="00A76369" w:rsidRDefault="000436DB" w:rsidP="00A76369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бюджета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A76369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</w:t>
      </w:r>
    </w:p>
    <w:p w:rsidR="00A76369" w:rsidRDefault="00A76369" w:rsidP="00A76369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 округа Владимирской области</w:t>
      </w:r>
      <w:r w:rsidR="000436DB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на плановый период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ascii="Times New Roman" w:eastAsiaTheme="minorEastAsia" w:hAnsi="Times New Roman" w:cs="Times New Roman"/>
          <w:color w:val="auto"/>
          <w:szCs w:val="28"/>
        </w:rPr>
        <w:sectPr w:rsidR="000436DB">
          <w:pgSz w:w="11900" w:h="16840"/>
          <w:pgMar w:top="312" w:right="560" w:bottom="567" w:left="680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680"/>
        <w:gridCol w:w="624"/>
        <w:gridCol w:w="624"/>
        <w:gridCol w:w="1077"/>
        <w:gridCol w:w="1099"/>
        <w:gridCol w:w="510"/>
        <w:gridCol w:w="567"/>
        <w:gridCol w:w="567"/>
        <w:gridCol w:w="604"/>
        <w:gridCol w:w="680"/>
        <w:gridCol w:w="510"/>
        <w:gridCol w:w="567"/>
        <w:gridCol w:w="567"/>
        <w:gridCol w:w="604"/>
        <w:gridCol w:w="680"/>
        <w:gridCol w:w="510"/>
        <w:gridCol w:w="567"/>
        <w:gridCol w:w="567"/>
        <w:gridCol w:w="604"/>
        <w:gridCol w:w="680"/>
      </w:tblGrid>
      <w:tr w:rsidR="000436DB">
        <w:tc>
          <w:tcPr>
            <w:tcW w:w="14475" w:type="dxa"/>
            <w:gridSpan w:val="21"/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bookmarkStart w:id="1" w:name="Par173"/>
            <w:bookmarkEnd w:id="1"/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lastRenderedPageBreak/>
              <w:t>РЕЕСТР</w:t>
            </w:r>
          </w:p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объектов капитального строительства на _____ финансовый год</w:t>
            </w:r>
          </w:p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и на плановый период ____________ годов</w:t>
            </w:r>
          </w:p>
        </w:tc>
      </w:tr>
      <w:tr w:rsidR="000436DB">
        <w:tc>
          <w:tcPr>
            <w:tcW w:w="14475" w:type="dxa"/>
            <w:gridSpan w:val="21"/>
            <w:tcBorders>
              <w:bottom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 w:rsidP="00A76369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Перечень целевых программ, </w:t>
            </w:r>
            <w:r w:rsidR="00A76369"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муниципальных </w:t>
            </w: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заказчиков, наименование объектов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КБК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Год начала строительства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Год окончания строительства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Сметная стоимость на 01.01.__ года,</w:t>
            </w:r>
          </w:p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тыс. руб.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Остаток сметной стоимости на 01.01.__ года,</w:t>
            </w:r>
          </w:p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тыс. руб.</w:t>
            </w:r>
          </w:p>
        </w:tc>
        <w:tc>
          <w:tcPr>
            <w:tcW w:w="87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Объемы ассигнований, тыс. руб.</w:t>
            </w:r>
          </w:p>
        </w:tc>
      </w:tr>
      <w:tr w:rsidR="000436DB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2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______ год</w:t>
            </w:r>
          </w:p>
        </w:tc>
        <w:tc>
          <w:tcPr>
            <w:tcW w:w="2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_____ год</w:t>
            </w:r>
          </w:p>
        </w:tc>
        <w:tc>
          <w:tcPr>
            <w:tcW w:w="2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_____год</w:t>
            </w:r>
          </w:p>
        </w:tc>
      </w:tr>
      <w:tr w:rsidR="000436DB"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ОБ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МБ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ВнБ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ОБ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МБ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ВнБ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ОБ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МБ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ВнБ</w:t>
            </w:r>
            <w:proofErr w:type="spellEnd"/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21</w:t>
            </w:r>
          </w:p>
        </w:tc>
      </w:tr>
      <w:tr w:rsidR="000436DB">
        <w:tc>
          <w:tcPr>
            <w:tcW w:w="144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 w:rsidP="00A76369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1. ОБЪЕКТЫ КАПИТАЛЬНОГО СТРОИТЕЛЬСТВА </w:t>
            </w:r>
            <w:r w:rsidR="00A76369"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МУНИЦИПАЛЬНОЙ </w:t>
            </w: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 СОБСТВЕННОСТИ</w:t>
            </w: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ВСЕГО: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1.1. Программная часть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1.2. Непрограммная часть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 xml:space="preserve">1.3. </w:t>
            </w: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lastRenderedPageBreak/>
              <w:t>Разработка проектно-сметной документации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44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2. ОБЪЕКТЫ КАПИТАЛЬНОГО СТРОИТЕЛЬСТВА МУНИЦИПАЛЬНОЙ СОБСТВЕННОСТИ, СОФИНАНСИРУЕМЫЕ ИЗ ОБЛАСТНОГО БЮДЖЕТА</w:t>
            </w: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2.1. Программная часть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Cs w:val="28"/>
              </w:rPr>
              <w:t>2.2. Непрограммная часть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  <w:tr w:rsidR="000436DB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DB" w:rsidRDefault="000436DB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ascii="Times New Roman" w:eastAsiaTheme="minorEastAsia" w:hAnsi="Times New Roman" w:cs="Times New Roman"/>
                <w:color w:val="auto"/>
                <w:szCs w:val="28"/>
              </w:rPr>
            </w:pPr>
          </w:p>
        </w:tc>
      </w:tr>
    </w:tbl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ascii="Times New Roman" w:eastAsiaTheme="minorEastAsia" w:hAnsi="Times New Roman" w:cs="Times New Roman"/>
          <w:color w:val="auto"/>
          <w:szCs w:val="28"/>
        </w:rPr>
        <w:sectPr w:rsidR="000436DB">
          <w:pgSz w:w="16840" w:h="11900" w:orient="landscape"/>
          <w:pgMar w:top="680" w:right="312" w:bottom="560" w:left="567" w:header="0" w:footer="0" w:gutter="0"/>
          <w:cols w:space="720"/>
          <w:noEndnote/>
        </w:sect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Примечание: ФБ - финансирование за счет средств федерального бюджета; ОБ - финансирование за счет средств областного бюджета; МБ - финансирование за счет средств местного бюджета; </w:t>
      </w:r>
      <w:proofErr w:type="spellStart"/>
      <w:r>
        <w:rPr>
          <w:rFonts w:ascii="Times New Roman" w:eastAsiaTheme="minorEastAsia" w:hAnsi="Times New Roman" w:cs="Times New Roman"/>
          <w:color w:val="auto"/>
          <w:szCs w:val="28"/>
        </w:rPr>
        <w:t>ВнБ</w:t>
      </w:r>
      <w:proofErr w:type="spellEnd"/>
      <w:r>
        <w:rPr>
          <w:rFonts w:ascii="Times New Roman" w:eastAsiaTheme="minorEastAsia" w:hAnsi="Times New Roman" w:cs="Times New Roman"/>
          <w:color w:val="auto"/>
          <w:szCs w:val="28"/>
        </w:rPr>
        <w:t xml:space="preserve"> - финансирование за счет внебюджетных источников.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outlineLvl w:val="1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Приложение </w:t>
      </w:r>
      <w:r w:rsidRPr="00327ED0">
        <w:rPr>
          <w:rFonts w:ascii="Times New Roman" w:eastAsiaTheme="minorEastAsia" w:hAnsi="Times New Roman" w:cs="Times New Roman"/>
          <w:color w:val="auto"/>
          <w:szCs w:val="28"/>
        </w:rPr>
        <w:t xml:space="preserve">N </w:t>
      </w:r>
      <w:r w:rsidR="00A76369" w:rsidRPr="00327ED0">
        <w:rPr>
          <w:rFonts w:ascii="Times New Roman" w:eastAsiaTheme="minorEastAsia" w:hAnsi="Times New Roman" w:cs="Times New Roman"/>
          <w:color w:val="auto"/>
          <w:szCs w:val="28"/>
        </w:rPr>
        <w:t>2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к Положению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о порядке составления проекта</w:t>
      </w:r>
    </w:p>
    <w:p w:rsidR="00A76369" w:rsidRDefault="000436DB" w:rsidP="00A76369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бюджета </w:t>
      </w:r>
      <w:proofErr w:type="spellStart"/>
      <w:r w:rsidR="00A76369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</w:t>
      </w:r>
    </w:p>
    <w:p w:rsidR="00A76369" w:rsidRDefault="00A76369" w:rsidP="00A76369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округа Владимирской области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на очередной финансовый год и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на плановый период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bookmarkStart w:id="2" w:name="Par538"/>
      <w:bookmarkEnd w:id="2"/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ПОРЯДОК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ЗАПОЛНЕНИЯ ПРОЕКТА </w:t>
      </w:r>
      <w:proofErr w:type="gramStart"/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АДРЕСНОЙ</w:t>
      </w:r>
      <w:proofErr w:type="gramEnd"/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 xml:space="preserve"> ИНВЕСТИЦИОННОЙ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ПРОГРАММЫ С РЕЕСТРОМ ОБЪЕКТОВ КАПИТАЛЬНОГО СТРОИТЕЛЬСТВА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center"/>
        <w:rPr>
          <w:rFonts w:ascii="Times New Roman" w:eastAsiaTheme="minorEastAsia" w:hAnsi="Times New Roman" w:cs="Times New Roman"/>
          <w:b/>
          <w:bCs/>
          <w:color w:val="auto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Cs w:val="28"/>
        </w:rPr>
        <w:t>НА ОЧЕРЕДНОЙ ФИНАНСОВЫЙ ГОД И НА ПЛАНОВЫЙ ПЕРИОД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В адресную инвестиционную программу в обязательном порядке включаются объекты при наличии проектно-сметной документации, прошедшей государственную экспертизу, за исключением подготовки проектной документации по объектам 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муниципальной </w:t>
      </w:r>
      <w:r>
        <w:rPr>
          <w:rFonts w:ascii="Times New Roman" w:eastAsiaTheme="minorEastAsia" w:hAnsi="Times New Roman" w:cs="Times New Roman"/>
          <w:color w:val="auto"/>
          <w:szCs w:val="28"/>
        </w:rPr>
        <w:t>собственности.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Предложения представляются в 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отдел капитального строительства </w:t>
      </w:r>
      <w:r>
        <w:rPr>
          <w:rFonts w:ascii="Times New Roman" w:eastAsiaTheme="minorEastAsia" w:hAnsi="Times New Roman" w:cs="Times New Roman"/>
          <w:color w:val="auto"/>
          <w:szCs w:val="28"/>
        </w:rPr>
        <w:t xml:space="preserve">по программной части - ответственными исполнителями 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>
        <w:rPr>
          <w:rFonts w:ascii="Times New Roman" w:eastAsiaTheme="minorEastAsia" w:hAnsi="Times New Roman" w:cs="Times New Roman"/>
          <w:color w:val="auto"/>
          <w:szCs w:val="28"/>
        </w:rPr>
        <w:t>программ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A76369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>
        <w:rPr>
          <w:rFonts w:ascii="Times New Roman" w:eastAsiaTheme="minorEastAsia" w:hAnsi="Times New Roman" w:cs="Times New Roman"/>
          <w:color w:val="auto"/>
          <w:szCs w:val="28"/>
        </w:rPr>
        <w:t>, по непрограммной части - отраслевыми исполнительными органами</w:t>
      </w:r>
      <w:proofErr w:type="gramStart"/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Cs w:val="28"/>
        </w:rPr>
        <w:t>.</w:t>
      </w:r>
      <w:proofErr w:type="gramEnd"/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По разработке проектно-сметной документации в графе 1 пункта 1.3 указывается наименование проекта, в графах 3, 4 - срок начала и окончания проектно-изыскательских работ, а в графах 5, 6 - стоимость проектно-изыскательских работ.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Графа 2 "КБК" заполняется в соответствии с кодами бюджетной классификации расходов бюджетов.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Графа 3 "Год начала строительства" и графа 4 "Год окончания строительства" определяются по заключенному </w:t>
      </w:r>
      <w:r w:rsidR="00A76369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муниципальному </w:t>
      </w:r>
      <w:r>
        <w:rPr>
          <w:rFonts w:ascii="Times New Roman" w:eastAsiaTheme="minorEastAsia" w:hAnsi="Times New Roman" w:cs="Times New Roman"/>
          <w:color w:val="auto"/>
          <w:szCs w:val="28"/>
        </w:rPr>
        <w:t>контракту (если контракт заключен на всю сметную стоимость строительства объектов). В случае заключения контракта в пределах лимитов бюджетных обязатель</w:t>
      </w:r>
      <w:proofErr w:type="gramStart"/>
      <w:r>
        <w:rPr>
          <w:rFonts w:ascii="Times New Roman" w:eastAsiaTheme="minorEastAsia" w:hAnsi="Times New Roman" w:cs="Times New Roman"/>
          <w:color w:val="auto"/>
          <w:szCs w:val="28"/>
        </w:rPr>
        <w:t>ств ср</w:t>
      </w:r>
      <w:proofErr w:type="gramEnd"/>
      <w:r>
        <w:rPr>
          <w:rFonts w:ascii="Times New Roman" w:eastAsiaTheme="minorEastAsia" w:hAnsi="Times New Roman" w:cs="Times New Roman"/>
          <w:color w:val="auto"/>
          <w:szCs w:val="28"/>
        </w:rPr>
        <w:t>оки определяются по проекту организации строительства.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lastRenderedPageBreak/>
        <w:t>Графа 5 "Сметная стоимость на 01.01.____ года, тыс. рублей" определяется путем пересчета сметной стоимости объекта по заключению государственной экспертизы (на момент ее получения) в текущий (прогнозный) уровень цен на период осуществления строительства (с учетом коэффициентов-дефляторов) на дату проведения торгов по объекту.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Графа 6 "Остаток сметной стоимости на 01.01._____ года, тыс. рублей" указана в ценах </w:t>
      </w:r>
      <w:proofErr w:type="gramStart"/>
      <w:r>
        <w:rPr>
          <w:rFonts w:ascii="Times New Roman" w:eastAsiaTheme="minorEastAsia" w:hAnsi="Times New Roman" w:cs="Times New Roman"/>
          <w:color w:val="auto"/>
          <w:szCs w:val="28"/>
        </w:rPr>
        <w:t>исходя из расчетных данных графы 5 и определяется</w:t>
      </w:r>
      <w:proofErr w:type="gramEnd"/>
      <w:r>
        <w:rPr>
          <w:rFonts w:ascii="Times New Roman" w:eastAsiaTheme="minorEastAsia" w:hAnsi="Times New Roman" w:cs="Times New Roman"/>
          <w:color w:val="auto"/>
          <w:szCs w:val="28"/>
        </w:rPr>
        <w:t xml:space="preserve"> как разница по формуле: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ОСС = СС - </w:t>
      </w:r>
      <w:proofErr w:type="spellStart"/>
      <w:proofErr w:type="gramStart"/>
      <w:r>
        <w:rPr>
          <w:rFonts w:ascii="Times New Roman" w:eastAsiaTheme="minorEastAsia" w:hAnsi="Times New Roman" w:cs="Times New Roman"/>
          <w:color w:val="auto"/>
          <w:szCs w:val="28"/>
        </w:rPr>
        <w:t>V</w:t>
      </w:r>
      <w:proofErr w:type="gramEnd"/>
      <w:r>
        <w:rPr>
          <w:rFonts w:ascii="Times New Roman" w:eastAsiaTheme="minorEastAsia" w:hAnsi="Times New Roman" w:cs="Times New Roman"/>
          <w:color w:val="auto"/>
          <w:szCs w:val="28"/>
        </w:rPr>
        <w:t>в.р</w:t>
      </w:r>
      <w:proofErr w:type="spellEnd"/>
      <w:r>
        <w:rPr>
          <w:rFonts w:ascii="Times New Roman" w:eastAsiaTheme="minorEastAsia" w:hAnsi="Times New Roman" w:cs="Times New Roman"/>
          <w:color w:val="auto"/>
          <w:szCs w:val="28"/>
        </w:rPr>
        <w:t>., где: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СС - утвержденная сметная стоимость строительства объекта;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color w:val="auto"/>
          <w:szCs w:val="28"/>
        </w:rPr>
        <w:t>V</w:t>
      </w:r>
      <w:proofErr w:type="gramEnd"/>
      <w:r>
        <w:rPr>
          <w:rFonts w:ascii="Times New Roman" w:eastAsiaTheme="minorEastAsia" w:hAnsi="Times New Roman" w:cs="Times New Roman"/>
          <w:color w:val="auto"/>
          <w:szCs w:val="28"/>
        </w:rPr>
        <w:t>в.р</w:t>
      </w:r>
      <w:proofErr w:type="spellEnd"/>
      <w:r>
        <w:rPr>
          <w:rFonts w:ascii="Times New Roman" w:eastAsiaTheme="minorEastAsia" w:hAnsi="Times New Roman" w:cs="Times New Roman"/>
          <w:color w:val="auto"/>
          <w:szCs w:val="28"/>
        </w:rPr>
        <w:t>. - объем выполненных работ на начало финансового года (с учетом всех источников финансирования).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Графы 8, 13, 18 "Объемы ассигнований за счет ФБ, тыс. рублей" заполняются на основании документов, подтверждающих выделение средств из федерального бюджета.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Графы 10, 15, 20 "Объемы ассигнований за счет МБ, тыс. рублей" заполняются в соответствии с уровнем финансирования местных бюджетов, установленным правилами (порядками) предоставления межбюджетных трансфертов.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>Бюджетные инвестиции в объеме более 50 млн. рублей в течение очередного финансового года или более 100 млн. рублей в течение очередного финансового года и планового периода подлежат распределению по каждому инвестиционному проекту.</w:t>
      </w:r>
    </w:p>
    <w:p w:rsidR="000436DB" w:rsidRDefault="000436DB" w:rsidP="000436DB">
      <w:pPr>
        <w:autoSpaceDE w:val="0"/>
        <w:autoSpaceDN w:val="0"/>
        <w:adjustRightInd w:val="0"/>
        <w:spacing w:before="280" w:after="0" w:line="240" w:lineRule="auto"/>
        <w:ind w:right="0" w:firstLine="540"/>
        <w:rPr>
          <w:rFonts w:ascii="Times New Roman" w:eastAsiaTheme="minorEastAsia" w:hAnsi="Times New Roman" w:cs="Times New Roman"/>
          <w:color w:val="auto"/>
          <w:szCs w:val="28"/>
        </w:rPr>
      </w:pPr>
      <w:r>
        <w:rPr>
          <w:rFonts w:ascii="Times New Roman" w:eastAsiaTheme="minorEastAsia" w:hAnsi="Times New Roman" w:cs="Times New Roman"/>
          <w:color w:val="auto"/>
          <w:szCs w:val="28"/>
        </w:rPr>
        <w:t xml:space="preserve">Графы 11, 16, 21 "Объемы ассигнований за счет </w:t>
      </w:r>
      <w:proofErr w:type="spellStart"/>
      <w:r>
        <w:rPr>
          <w:rFonts w:ascii="Times New Roman" w:eastAsiaTheme="minorEastAsia" w:hAnsi="Times New Roman" w:cs="Times New Roman"/>
          <w:color w:val="auto"/>
          <w:szCs w:val="28"/>
        </w:rPr>
        <w:t>ВнБ</w:t>
      </w:r>
      <w:proofErr w:type="spellEnd"/>
      <w:r>
        <w:rPr>
          <w:rFonts w:ascii="Times New Roman" w:eastAsiaTheme="minorEastAsia" w:hAnsi="Times New Roman" w:cs="Times New Roman"/>
          <w:color w:val="auto"/>
          <w:szCs w:val="28"/>
        </w:rPr>
        <w:t xml:space="preserve">, тыс. рублей" заполняются в случае, если эти средства предусмотрены в </w:t>
      </w:r>
      <w:r w:rsidR="00D85072">
        <w:rPr>
          <w:rFonts w:ascii="Times New Roman" w:eastAsiaTheme="minorEastAsia" w:hAnsi="Times New Roman" w:cs="Times New Roman"/>
          <w:color w:val="auto"/>
          <w:szCs w:val="28"/>
        </w:rPr>
        <w:t xml:space="preserve">муниципальных </w:t>
      </w:r>
      <w:r>
        <w:rPr>
          <w:rFonts w:ascii="Times New Roman" w:eastAsiaTheme="minorEastAsia" w:hAnsi="Times New Roman" w:cs="Times New Roman"/>
          <w:color w:val="auto"/>
          <w:szCs w:val="28"/>
        </w:rPr>
        <w:t>программах</w:t>
      </w:r>
      <w:r w:rsidR="00D85072">
        <w:rPr>
          <w:rFonts w:ascii="Times New Roman" w:eastAsiaTheme="minorEastAsia" w:hAnsi="Times New Roman" w:cs="Times New Roman"/>
          <w:color w:val="auto"/>
          <w:szCs w:val="28"/>
        </w:rPr>
        <w:t xml:space="preserve"> </w:t>
      </w:r>
      <w:proofErr w:type="spellStart"/>
      <w:r w:rsidR="00D85072">
        <w:rPr>
          <w:rFonts w:ascii="Times New Roman" w:eastAsiaTheme="minorEastAsia" w:hAnsi="Times New Roman" w:cs="Times New Roman"/>
          <w:color w:val="auto"/>
          <w:szCs w:val="28"/>
        </w:rPr>
        <w:t>Меленковского</w:t>
      </w:r>
      <w:proofErr w:type="spellEnd"/>
      <w:r w:rsidR="00D85072">
        <w:rPr>
          <w:rFonts w:ascii="Times New Roman" w:eastAsiaTheme="minorEastAsia" w:hAnsi="Times New Roman" w:cs="Times New Roman"/>
          <w:color w:val="auto"/>
          <w:szCs w:val="28"/>
        </w:rPr>
        <w:t xml:space="preserve"> муниципального округа Владимирской области</w:t>
      </w:r>
      <w:r>
        <w:rPr>
          <w:rFonts w:ascii="Times New Roman" w:eastAsiaTheme="minorEastAsia" w:hAnsi="Times New Roman" w:cs="Times New Roman"/>
          <w:color w:val="auto"/>
          <w:szCs w:val="28"/>
        </w:rPr>
        <w:t>.</w:t>
      </w: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autoSpaceDE w:val="0"/>
        <w:autoSpaceDN w:val="0"/>
        <w:adjustRightInd w:val="0"/>
        <w:spacing w:after="0" w:line="240" w:lineRule="auto"/>
        <w:ind w:right="0" w:firstLine="0"/>
        <w:rPr>
          <w:rFonts w:ascii="Times New Roman" w:eastAsiaTheme="minorEastAsia" w:hAnsi="Times New Roman" w:cs="Times New Roman"/>
          <w:color w:val="auto"/>
          <w:szCs w:val="28"/>
        </w:rPr>
      </w:pPr>
    </w:p>
    <w:p w:rsidR="000436DB" w:rsidRDefault="000436DB" w:rsidP="000436DB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ind w:right="0" w:firstLine="0"/>
        <w:rPr>
          <w:rFonts w:ascii="Times New Roman" w:eastAsiaTheme="minorEastAsia" w:hAnsi="Times New Roman" w:cs="Times New Roman"/>
          <w:color w:val="auto"/>
          <w:sz w:val="2"/>
          <w:szCs w:val="2"/>
        </w:rPr>
      </w:pPr>
    </w:p>
    <w:p w:rsidR="000436DB" w:rsidRPr="00C277A7" w:rsidRDefault="000436DB">
      <w:pPr>
        <w:ind w:left="710" w:right="0" w:firstLine="0"/>
        <w:rPr>
          <w:rFonts w:ascii="Times New Roman" w:hAnsi="Times New Roman" w:cs="Times New Roman"/>
        </w:rPr>
      </w:pPr>
    </w:p>
    <w:sectPr w:rsidR="000436DB" w:rsidRPr="00C277A7" w:rsidSect="00036D6C">
      <w:headerReference w:type="even" r:id="rId14"/>
      <w:headerReference w:type="default" r:id="rId15"/>
      <w:headerReference w:type="first" r:id="rId16"/>
      <w:pgSz w:w="11900" w:h="16840"/>
      <w:pgMar w:top="312" w:right="561" w:bottom="567" w:left="6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27" w:rsidRDefault="00F54F27">
      <w:pPr>
        <w:spacing w:after="0" w:line="240" w:lineRule="auto"/>
      </w:pPr>
      <w:r>
        <w:separator/>
      </w:r>
    </w:p>
  </w:endnote>
  <w:endnote w:type="continuationSeparator" w:id="0">
    <w:p w:rsidR="00F54F27" w:rsidRDefault="00F54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27" w:rsidRDefault="00F54F27">
      <w:pPr>
        <w:spacing w:after="0" w:line="240" w:lineRule="auto"/>
      </w:pPr>
      <w:r>
        <w:separator/>
      </w:r>
    </w:p>
  </w:footnote>
  <w:footnote w:type="continuationSeparator" w:id="0">
    <w:p w:rsidR="00F54F27" w:rsidRDefault="00F54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519" w:rsidRDefault="00E62937">
    <w:pPr>
      <w:spacing w:after="0" w:line="259" w:lineRule="auto"/>
      <w:ind w:right="1" w:firstLine="0"/>
      <w:jc w:val="center"/>
    </w:pPr>
    <w:r>
      <w:rPr>
        <w:rFonts w:ascii="DejaVu Sans" w:eastAsia="DejaVu Sans" w:hAnsi="DejaVu Sans" w:cs="DejaVu Sans"/>
        <w:sz w:val="24"/>
      </w:rPr>
      <w:fldChar w:fldCharType="begin"/>
    </w:r>
    <w:r>
      <w:rPr>
        <w:rFonts w:ascii="DejaVu Sans" w:eastAsia="DejaVu Sans" w:hAnsi="DejaVu Sans" w:cs="DejaVu Sans"/>
        <w:sz w:val="24"/>
      </w:rPr>
      <w:instrText xml:space="preserve"> PAGE   \* MERGEFORMAT </w:instrText>
    </w:r>
    <w:r>
      <w:rPr>
        <w:rFonts w:ascii="DejaVu Sans" w:eastAsia="DejaVu Sans" w:hAnsi="DejaVu Sans" w:cs="DejaVu Sans"/>
        <w:sz w:val="24"/>
      </w:rPr>
      <w:fldChar w:fldCharType="separate"/>
    </w:r>
    <w:r>
      <w:rPr>
        <w:rFonts w:ascii="DejaVu Sans" w:eastAsia="DejaVu Sans" w:hAnsi="DejaVu Sans" w:cs="DejaVu Sans"/>
        <w:sz w:val="24"/>
      </w:rPr>
      <w:t>2</w:t>
    </w:r>
    <w:r>
      <w:rPr>
        <w:rFonts w:ascii="DejaVu Sans" w:eastAsia="DejaVu Sans" w:hAnsi="DejaVu Sans" w:cs="DejaVu Sans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519" w:rsidRDefault="00E62937">
    <w:pPr>
      <w:spacing w:after="0" w:line="259" w:lineRule="auto"/>
      <w:ind w:right="1" w:firstLine="0"/>
      <w:jc w:val="center"/>
    </w:pPr>
    <w:r>
      <w:rPr>
        <w:rFonts w:ascii="DejaVu Sans" w:eastAsia="DejaVu Sans" w:hAnsi="DejaVu Sans" w:cs="DejaVu Sans"/>
        <w:sz w:val="24"/>
      </w:rPr>
      <w:fldChar w:fldCharType="begin"/>
    </w:r>
    <w:r>
      <w:rPr>
        <w:rFonts w:ascii="DejaVu Sans" w:eastAsia="DejaVu Sans" w:hAnsi="DejaVu Sans" w:cs="DejaVu Sans"/>
        <w:sz w:val="24"/>
      </w:rPr>
      <w:instrText xml:space="preserve"> PAGE   \* MERGEFORMAT </w:instrText>
    </w:r>
    <w:r>
      <w:rPr>
        <w:rFonts w:ascii="DejaVu Sans" w:eastAsia="DejaVu Sans" w:hAnsi="DejaVu Sans" w:cs="DejaVu Sans"/>
        <w:sz w:val="24"/>
      </w:rPr>
      <w:fldChar w:fldCharType="separate"/>
    </w:r>
    <w:r w:rsidR="00CC1C54">
      <w:rPr>
        <w:rFonts w:ascii="DejaVu Sans" w:eastAsia="DejaVu Sans" w:hAnsi="DejaVu Sans" w:cs="DejaVu Sans"/>
        <w:noProof/>
        <w:sz w:val="24"/>
      </w:rPr>
      <w:t>13</w:t>
    </w:r>
    <w:r>
      <w:rPr>
        <w:rFonts w:ascii="DejaVu Sans" w:eastAsia="DejaVu Sans" w:hAnsi="DejaVu Sans" w:cs="DejaVu Sans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519" w:rsidRDefault="00FD5519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7B58"/>
    <w:multiLevelType w:val="hybridMultilevel"/>
    <w:tmpl w:val="876E0D0A"/>
    <w:lvl w:ilvl="0" w:tplc="99C6CDC2">
      <w:start w:val="10"/>
      <w:numFmt w:val="decimal"/>
      <w:lvlText w:val="%1.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ACD0E6">
      <w:start w:val="1"/>
      <w:numFmt w:val="lowerLetter"/>
      <w:lvlText w:val="%2"/>
      <w:lvlJc w:val="left"/>
      <w:pPr>
        <w:ind w:left="17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1A3EBE">
      <w:start w:val="1"/>
      <w:numFmt w:val="lowerRoman"/>
      <w:lvlText w:val="%3"/>
      <w:lvlJc w:val="left"/>
      <w:pPr>
        <w:ind w:left="24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C4C8DA">
      <w:start w:val="1"/>
      <w:numFmt w:val="decimal"/>
      <w:lvlText w:val="%4"/>
      <w:lvlJc w:val="left"/>
      <w:pPr>
        <w:ind w:left="32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109B4C">
      <w:start w:val="1"/>
      <w:numFmt w:val="lowerLetter"/>
      <w:lvlText w:val="%5"/>
      <w:lvlJc w:val="left"/>
      <w:pPr>
        <w:ind w:left="39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58C446">
      <w:start w:val="1"/>
      <w:numFmt w:val="lowerRoman"/>
      <w:lvlText w:val="%6"/>
      <w:lvlJc w:val="left"/>
      <w:pPr>
        <w:ind w:left="46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921E9E">
      <w:start w:val="1"/>
      <w:numFmt w:val="decimal"/>
      <w:lvlText w:val="%7"/>
      <w:lvlJc w:val="left"/>
      <w:pPr>
        <w:ind w:left="53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3AAB10">
      <w:start w:val="1"/>
      <w:numFmt w:val="lowerLetter"/>
      <w:lvlText w:val="%8"/>
      <w:lvlJc w:val="left"/>
      <w:pPr>
        <w:ind w:left="60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A63A2">
      <w:start w:val="1"/>
      <w:numFmt w:val="lowerRoman"/>
      <w:lvlText w:val="%9"/>
      <w:lvlJc w:val="left"/>
      <w:pPr>
        <w:ind w:left="68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CBF58A3"/>
    <w:multiLevelType w:val="hybridMultilevel"/>
    <w:tmpl w:val="5CCA436C"/>
    <w:lvl w:ilvl="0" w:tplc="ED80F034">
      <w:start w:val="1"/>
      <w:numFmt w:val="decimal"/>
      <w:lvlText w:val="%1.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DCE0A0">
      <w:start w:val="1"/>
      <w:numFmt w:val="lowerLetter"/>
      <w:lvlText w:val="%2"/>
      <w:lvlJc w:val="left"/>
      <w:pPr>
        <w:ind w:left="17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DE4780">
      <w:start w:val="1"/>
      <w:numFmt w:val="lowerRoman"/>
      <w:lvlText w:val="%3"/>
      <w:lvlJc w:val="left"/>
      <w:pPr>
        <w:ind w:left="24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12664A">
      <w:start w:val="1"/>
      <w:numFmt w:val="decimal"/>
      <w:lvlText w:val="%4"/>
      <w:lvlJc w:val="left"/>
      <w:pPr>
        <w:ind w:left="32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DE5876">
      <w:start w:val="1"/>
      <w:numFmt w:val="lowerLetter"/>
      <w:lvlText w:val="%5"/>
      <w:lvlJc w:val="left"/>
      <w:pPr>
        <w:ind w:left="39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A62946">
      <w:start w:val="1"/>
      <w:numFmt w:val="lowerRoman"/>
      <w:lvlText w:val="%6"/>
      <w:lvlJc w:val="left"/>
      <w:pPr>
        <w:ind w:left="46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D04304">
      <w:start w:val="1"/>
      <w:numFmt w:val="decimal"/>
      <w:lvlText w:val="%7"/>
      <w:lvlJc w:val="left"/>
      <w:pPr>
        <w:ind w:left="53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A09556">
      <w:start w:val="1"/>
      <w:numFmt w:val="lowerLetter"/>
      <w:lvlText w:val="%8"/>
      <w:lvlJc w:val="left"/>
      <w:pPr>
        <w:ind w:left="60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10EE6E">
      <w:start w:val="1"/>
      <w:numFmt w:val="lowerRoman"/>
      <w:lvlText w:val="%9"/>
      <w:lvlJc w:val="left"/>
      <w:pPr>
        <w:ind w:left="68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1A45EC"/>
    <w:multiLevelType w:val="hybridMultilevel"/>
    <w:tmpl w:val="5A144162"/>
    <w:lvl w:ilvl="0" w:tplc="A788B4E8">
      <w:start w:val="8"/>
      <w:numFmt w:val="decimal"/>
      <w:lvlText w:val="%1.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6A1726">
      <w:start w:val="1"/>
      <w:numFmt w:val="lowerLetter"/>
      <w:lvlText w:val="%2"/>
      <w:lvlJc w:val="left"/>
      <w:pPr>
        <w:ind w:left="18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1C4420">
      <w:start w:val="1"/>
      <w:numFmt w:val="lowerRoman"/>
      <w:lvlText w:val="%3"/>
      <w:lvlJc w:val="left"/>
      <w:pPr>
        <w:ind w:left="25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5ED6">
      <w:start w:val="1"/>
      <w:numFmt w:val="decimal"/>
      <w:lvlText w:val="%4"/>
      <w:lvlJc w:val="left"/>
      <w:pPr>
        <w:ind w:left="32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3C2054">
      <w:start w:val="1"/>
      <w:numFmt w:val="lowerLetter"/>
      <w:lvlText w:val="%5"/>
      <w:lvlJc w:val="left"/>
      <w:pPr>
        <w:ind w:left="40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1CE8A0">
      <w:start w:val="1"/>
      <w:numFmt w:val="lowerRoman"/>
      <w:lvlText w:val="%6"/>
      <w:lvlJc w:val="left"/>
      <w:pPr>
        <w:ind w:left="47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5024DE">
      <w:start w:val="1"/>
      <w:numFmt w:val="decimal"/>
      <w:lvlText w:val="%7"/>
      <w:lvlJc w:val="left"/>
      <w:pPr>
        <w:ind w:left="54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462840">
      <w:start w:val="1"/>
      <w:numFmt w:val="lowerLetter"/>
      <w:lvlText w:val="%8"/>
      <w:lvlJc w:val="left"/>
      <w:pPr>
        <w:ind w:left="61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689EFE">
      <w:start w:val="1"/>
      <w:numFmt w:val="lowerRoman"/>
      <w:lvlText w:val="%9"/>
      <w:lvlJc w:val="left"/>
      <w:pPr>
        <w:ind w:left="68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AB32E3D"/>
    <w:multiLevelType w:val="hybridMultilevel"/>
    <w:tmpl w:val="3244B9D8"/>
    <w:lvl w:ilvl="0" w:tplc="249CC0BE">
      <w:start w:val="1"/>
      <w:numFmt w:val="bullet"/>
      <w:lvlText w:val="-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7E2EE4">
      <w:start w:val="1"/>
      <w:numFmt w:val="bullet"/>
      <w:lvlText w:val="o"/>
      <w:lvlJc w:val="left"/>
      <w:pPr>
        <w:ind w:left="17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343790">
      <w:start w:val="1"/>
      <w:numFmt w:val="bullet"/>
      <w:lvlText w:val="▪"/>
      <w:lvlJc w:val="left"/>
      <w:pPr>
        <w:ind w:left="24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1A7C3E">
      <w:start w:val="1"/>
      <w:numFmt w:val="bullet"/>
      <w:lvlText w:val="•"/>
      <w:lvlJc w:val="left"/>
      <w:pPr>
        <w:ind w:left="32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66A09E">
      <w:start w:val="1"/>
      <w:numFmt w:val="bullet"/>
      <w:lvlText w:val="o"/>
      <w:lvlJc w:val="left"/>
      <w:pPr>
        <w:ind w:left="39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7C8458">
      <w:start w:val="1"/>
      <w:numFmt w:val="bullet"/>
      <w:lvlText w:val="▪"/>
      <w:lvlJc w:val="left"/>
      <w:pPr>
        <w:ind w:left="46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E8BEC4">
      <w:start w:val="1"/>
      <w:numFmt w:val="bullet"/>
      <w:lvlText w:val="•"/>
      <w:lvlJc w:val="left"/>
      <w:pPr>
        <w:ind w:left="53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DC8EC2">
      <w:start w:val="1"/>
      <w:numFmt w:val="bullet"/>
      <w:lvlText w:val="o"/>
      <w:lvlJc w:val="left"/>
      <w:pPr>
        <w:ind w:left="60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DCAF98">
      <w:start w:val="1"/>
      <w:numFmt w:val="bullet"/>
      <w:lvlText w:val="▪"/>
      <w:lvlJc w:val="left"/>
      <w:pPr>
        <w:ind w:left="68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26C5992"/>
    <w:multiLevelType w:val="hybridMultilevel"/>
    <w:tmpl w:val="E42E494E"/>
    <w:lvl w:ilvl="0" w:tplc="B7AA99AE">
      <w:start w:val="1"/>
      <w:numFmt w:val="bullet"/>
      <w:lvlText w:val="-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423DE4">
      <w:start w:val="1"/>
      <w:numFmt w:val="bullet"/>
      <w:lvlText w:val="o"/>
      <w:lvlJc w:val="left"/>
      <w:pPr>
        <w:ind w:left="17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DAA016">
      <w:start w:val="1"/>
      <w:numFmt w:val="bullet"/>
      <w:lvlText w:val="▪"/>
      <w:lvlJc w:val="left"/>
      <w:pPr>
        <w:ind w:left="24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76F70E">
      <w:start w:val="1"/>
      <w:numFmt w:val="bullet"/>
      <w:lvlText w:val="•"/>
      <w:lvlJc w:val="left"/>
      <w:pPr>
        <w:ind w:left="32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B04316">
      <w:start w:val="1"/>
      <w:numFmt w:val="bullet"/>
      <w:lvlText w:val="o"/>
      <w:lvlJc w:val="left"/>
      <w:pPr>
        <w:ind w:left="39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EB22E">
      <w:start w:val="1"/>
      <w:numFmt w:val="bullet"/>
      <w:lvlText w:val="▪"/>
      <w:lvlJc w:val="left"/>
      <w:pPr>
        <w:ind w:left="46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8C5654">
      <w:start w:val="1"/>
      <w:numFmt w:val="bullet"/>
      <w:lvlText w:val="•"/>
      <w:lvlJc w:val="left"/>
      <w:pPr>
        <w:ind w:left="53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04D30A">
      <w:start w:val="1"/>
      <w:numFmt w:val="bullet"/>
      <w:lvlText w:val="o"/>
      <w:lvlJc w:val="left"/>
      <w:pPr>
        <w:ind w:left="60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FCA6EE">
      <w:start w:val="1"/>
      <w:numFmt w:val="bullet"/>
      <w:lvlText w:val="▪"/>
      <w:lvlJc w:val="left"/>
      <w:pPr>
        <w:ind w:left="68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B251650"/>
    <w:multiLevelType w:val="hybridMultilevel"/>
    <w:tmpl w:val="3FD66E62"/>
    <w:lvl w:ilvl="0" w:tplc="1C8C8720">
      <w:start w:val="1"/>
      <w:numFmt w:val="bullet"/>
      <w:lvlText w:val="-"/>
      <w:lvlJc w:val="left"/>
      <w:pPr>
        <w:ind w:left="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D600C6">
      <w:start w:val="1"/>
      <w:numFmt w:val="bullet"/>
      <w:lvlText w:val="o"/>
      <w:lvlJc w:val="left"/>
      <w:pPr>
        <w:ind w:left="17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448F32">
      <w:start w:val="1"/>
      <w:numFmt w:val="bullet"/>
      <w:lvlText w:val="▪"/>
      <w:lvlJc w:val="left"/>
      <w:pPr>
        <w:ind w:left="24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0E2EA">
      <w:start w:val="1"/>
      <w:numFmt w:val="bullet"/>
      <w:lvlText w:val="•"/>
      <w:lvlJc w:val="left"/>
      <w:pPr>
        <w:ind w:left="32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5E7510">
      <w:start w:val="1"/>
      <w:numFmt w:val="bullet"/>
      <w:lvlText w:val="o"/>
      <w:lvlJc w:val="left"/>
      <w:pPr>
        <w:ind w:left="392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7297CC">
      <w:start w:val="1"/>
      <w:numFmt w:val="bullet"/>
      <w:lvlText w:val="▪"/>
      <w:lvlJc w:val="left"/>
      <w:pPr>
        <w:ind w:left="464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0A4BA">
      <w:start w:val="1"/>
      <w:numFmt w:val="bullet"/>
      <w:lvlText w:val="•"/>
      <w:lvlJc w:val="left"/>
      <w:pPr>
        <w:ind w:left="536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3488E8">
      <w:start w:val="1"/>
      <w:numFmt w:val="bullet"/>
      <w:lvlText w:val="o"/>
      <w:lvlJc w:val="left"/>
      <w:pPr>
        <w:ind w:left="608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A7816">
      <w:start w:val="1"/>
      <w:numFmt w:val="bullet"/>
      <w:lvlText w:val="▪"/>
      <w:lvlJc w:val="left"/>
      <w:pPr>
        <w:ind w:left="6800"/>
      </w:pPr>
      <w:rPr>
        <w:rFonts w:ascii="Liberation Serif" w:eastAsia="Liberation Serif" w:hAnsi="Liberation Serif" w:cs="Liberation Seri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519"/>
    <w:rsid w:val="0000382A"/>
    <w:rsid w:val="00017CBE"/>
    <w:rsid w:val="00024522"/>
    <w:rsid w:val="00032E32"/>
    <w:rsid w:val="00036D6C"/>
    <w:rsid w:val="000436DB"/>
    <w:rsid w:val="000643F8"/>
    <w:rsid w:val="00064BAE"/>
    <w:rsid w:val="0007134E"/>
    <w:rsid w:val="00076A73"/>
    <w:rsid w:val="0008604F"/>
    <w:rsid w:val="000A2B4A"/>
    <w:rsid w:val="000A73F4"/>
    <w:rsid w:val="000B191D"/>
    <w:rsid w:val="000C5AB5"/>
    <w:rsid w:val="000E0008"/>
    <w:rsid w:val="00110ACF"/>
    <w:rsid w:val="00145236"/>
    <w:rsid w:val="001531CD"/>
    <w:rsid w:val="00154333"/>
    <w:rsid w:val="00157BF4"/>
    <w:rsid w:val="001C4612"/>
    <w:rsid w:val="001F3789"/>
    <w:rsid w:val="00207653"/>
    <w:rsid w:val="00241333"/>
    <w:rsid w:val="002636E6"/>
    <w:rsid w:val="002664EC"/>
    <w:rsid w:val="00272B5C"/>
    <w:rsid w:val="00295F81"/>
    <w:rsid w:val="0030513A"/>
    <w:rsid w:val="00307DA0"/>
    <w:rsid w:val="00314A96"/>
    <w:rsid w:val="00327ED0"/>
    <w:rsid w:val="00360819"/>
    <w:rsid w:val="0036437D"/>
    <w:rsid w:val="00415B26"/>
    <w:rsid w:val="004173A3"/>
    <w:rsid w:val="004201E7"/>
    <w:rsid w:val="00483FDD"/>
    <w:rsid w:val="00494963"/>
    <w:rsid w:val="004B6689"/>
    <w:rsid w:val="004B7B78"/>
    <w:rsid w:val="004E0FDD"/>
    <w:rsid w:val="004F4F2B"/>
    <w:rsid w:val="005007FB"/>
    <w:rsid w:val="0051519D"/>
    <w:rsid w:val="005171B2"/>
    <w:rsid w:val="00525DA1"/>
    <w:rsid w:val="00526221"/>
    <w:rsid w:val="00533C4A"/>
    <w:rsid w:val="00536199"/>
    <w:rsid w:val="00544818"/>
    <w:rsid w:val="00564F81"/>
    <w:rsid w:val="00594054"/>
    <w:rsid w:val="005A1A29"/>
    <w:rsid w:val="005B32EE"/>
    <w:rsid w:val="005C323C"/>
    <w:rsid w:val="005D09DA"/>
    <w:rsid w:val="0062230D"/>
    <w:rsid w:val="00652CC3"/>
    <w:rsid w:val="0065500F"/>
    <w:rsid w:val="00682DDB"/>
    <w:rsid w:val="006A2FD7"/>
    <w:rsid w:val="006F6571"/>
    <w:rsid w:val="007276FB"/>
    <w:rsid w:val="00730D66"/>
    <w:rsid w:val="00735F8C"/>
    <w:rsid w:val="00754980"/>
    <w:rsid w:val="0077385B"/>
    <w:rsid w:val="007A695E"/>
    <w:rsid w:val="007B3A62"/>
    <w:rsid w:val="007C0E10"/>
    <w:rsid w:val="007C1A00"/>
    <w:rsid w:val="007D70FB"/>
    <w:rsid w:val="00803763"/>
    <w:rsid w:val="00855BFA"/>
    <w:rsid w:val="008A14C1"/>
    <w:rsid w:val="008A4166"/>
    <w:rsid w:val="008E50A5"/>
    <w:rsid w:val="008E6AF9"/>
    <w:rsid w:val="00910DD7"/>
    <w:rsid w:val="0091646E"/>
    <w:rsid w:val="00924401"/>
    <w:rsid w:val="00940E7B"/>
    <w:rsid w:val="0095422E"/>
    <w:rsid w:val="00963E56"/>
    <w:rsid w:val="0099280D"/>
    <w:rsid w:val="00996E38"/>
    <w:rsid w:val="009C60FD"/>
    <w:rsid w:val="009D46A2"/>
    <w:rsid w:val="009F6945"/>
    <w:rsid w:val="00A235D2"/>
    <w:rsid w:val="00A27CF6"/>
    <w:rsid w:val="00A31EBE"/>
    <w:rsid w:val="00A37FF9"/>
    <w:rsid w:val="00A43E06"/>
    <w:rsid w:val="00A54A4D"/>
    <w:rsid w:val="00A64A9A"/>
    <w:rsid w:val="00A76369"/>
    <w:rsid w:val="00AA5092"/>
    <w:rsid w:val="00AB1B58"/>
    <w:rsid w:val="00AE3F52"/>
    <w:rsid w:val="00AE520F"/>
    <w:rsid w:val="00B14EB8"/>
    <w:rsid w:val="00B17E70"/>
    <w:rsid w:val="00B353CB"/>
    <w:rsid w:val="00B401B4"/>
    <w:rsid w:val="00B40970"/>
    <w:rsid w:val="00B557F0"/>
    <w:rsid w:val="00B61DB2"/>
    <w:rsid w:val="00B63354"/>
    <w:rsid w:val="00B753A7"/>
    <w:rsid w:val="00B774DE"/>
    <w:rsid w:val="00B80140"/>
    <w:rsid w:val="00B913E6"/>
    <w:rsid w:val="00BA7877"/>
    <w:rsid w:val="00C01D0D"/>
    <w:rsid w:val="00C122C7"/>
    <w:rsid w:val="00C12BEE"/>
    <w:rsid w:val="00C277A7"/>
    <w:rsid w:val="00C56315"/>
    <w:rsid w:val="00C56811"/>
    <w:rsid w:val="00C67AE8"/>
    <w:rsid w:val="00C908D9"/>
    <w:rsid w:val="00CB0F10"/>
    <w:rsid w:val="00CB432A"/>
    <w:rsid w:val="00CC1C54"/>
    <w:rsid w:val="00CF2119"/>
    <w:rsid w:val="00CF4FF5"/>
    <w:rsid w:val="00D14078"/>
    <w:rsid w:val="00D42818"/>
    <w:rsid w:val="00D521A8"/>
    <w:rsid w:val="00D604CC"/>
    <w:rsid w:val="00D64FED"/>
    <w:rsid w:val="00D85072"/>
    <w:rsid w:val="00D86E56"/>
    <w:rsid w:val="00D9062A"/>
    <w:rsid w:val="00DB4491"/>
    <w:rsid w:val="00DB68A9"/>
    <w:rsid w:val="00DB69B1"/>
    <w:rsid w:val="00DC5854"/>
    <w:rsid w:val="00DE7013"/>
    <w:rsid w:val="00E01720"/>
    <w:rsid w:val="00E27C75"/>
    <w:rsid w:val="00E525B0"/>
    <w:rsid w:val="00E62937"/>
    <w:rsid w:val="00E71E54"/>
    <w:rsid w:val="00ED0DF1"/>
    <w:rsid w:val="00F35841"/>
    <w:rsid w:val="00F50F86"/>
    <w:rsid w:val="00F54F27"/>
    <w:rsid w:val="00F742C7"/>
    <w:rsid w:val="00F76D73"/>
    <w:rsid w:val="00F94FBA"/>
    <w:rsid w:val="00F9771F"/>
    <w:rsid w:val="00FD5519"/>
    <w:rsid w:val="00FE13F9"/>
    <w:rsid w:val="00FE625B"/>
    <w:rsid w:val="00FE6CC1"/>
    <w:rsid w:val="00F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50" w:lineRule="auto"/>
      <w:ind w:right="3" w:firstLine="670"/>
      <w:jc w:val="both"/>
    </w:pPr>
    <w:rPr>
      <w:rFonts w:ascii="Liberation Serif" w:eastAsia="Liberation Serif" w:hAnsi="Liberation Serif" w:cs="Liberation Serif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841"/>
    <w:rPr>
      <w:rFonts w:ascii="Tahoma" w:eastAsia="Liberation Serif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51519D"/>
    <w:rPr>
      <w:color w:val="0563C1" w:themeColor="hyperlink"/>
      <w:u w:val="single"/>
    </w:rPr>
  </w:style>
  <w:style w:type="paragraph" w:styleId="a7">
    <w:name w:val="Normal (Web)"/>
    <w:basedOn w:val="a"/>
    <w:uiPriority w:val="99"/>
    <w:unhideWhenUsed/>
    <w:rsid w:val="000B191D"/>
    <w:pPr>
      <w:spacing w:before="100" w:beforeAutospacing="1" w:after="142" w:line="276" w:lineRule="auto"/>
      <w:ind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western">
    <w:name w:val="western"/>
    <w:basedOn w:val="a"/>
    <w:rsid w:val="00DB4491"/>
    <w:pPr>
      <w:spacing w:before="100" w:beforeAutospacing="1" w:after="119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50" w:lineRule="auto"/>
      <w:ind w:right="3" w:firstLine="670"/>
      <w:jc w:val="both"/>
    </w:pPr>
    <w:rPr>
      <w:rFonts w:ascii="Liberation Serif" w:eastAsia="Liberation Serif" w:hAnsi="Liberation Serif" w:cs="Liberation Serif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841"/>
    <w:rPr>
      <w:rFonts w:ascii="Tahoma" w:eastAsia="Liberation Serif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unhideWhenUsed/>
    <w:rsid w:val="0051519D"/>
    <w:rPr>
      <w:color w:val="0563C1" w:themeColor="hyperlink"/>
      <w:u w:val="single"/>
    </w:rPr>
  </w:style>
  <w:style w:type="paragraph" w:styleId="a7">
    <w:name w:val="Normal (Web)"/>
    <w:basedOn w:val="a"/>
    <w:uiPriority w:val="99"/>
    <w:unhideWhenUsed/>
    <w:rsid w:val="000B191D"/>
    <w:pPr>
      <w:spacing w:before="100" w:beforeAutospacing="1" w:after="142" w:line="276" w:lineRule="auto"/>
      <w:ind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western">
    <w:name w:val="western"/>
    <w:basedOn w:val="a"/>
    <w:rsid w:val="00DB4491"/>
    <w:pPr>
      <w:spacing w:before="100" w:beforeAutospacing="1" w:after="119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login.consultant.ru/link/?req=doc&amp;base=RLAW072&amp;n=188319&amp;dst=10001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2&amp;n=188319&amp;dst=1000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2&amp;n=188319&amp;dst=10001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10CFBD0A8593BB34683A7652D8CF5775E7C02CFF18386B761AA6CBC0044AEA5CF9005B5107E4066AzAi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CFBD0A8593BB34683A7652D8CF5775E7C02CFF18386B761AA6CBC0044AEA5CF9005B5107E4066CzAiB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13</Pages>
  <Words>3602</Words>
  <Characters>20533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raifo29</dc:creator>
  <cp:lastModifiedBy>raifo29</cp:lastModifiedBy>
  <cp:revision>41</cp:revision>
  <cp:lastPrinted>2024-06-04T08:30:00Z</cp:lastPrinted>
  <dcterms:created xsi:type="dcterms:W3CDTF">2024-06-03T13:25:00Z</dcterms:created>
  <dcterms:modified xsi:type="dcterms:W3CDTF">2024-06-07T12:10:00Z</dcterms:modified>
</cp:coreProperties>
</file>